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3D" w:rsidRPr="00EC083D" w:rsidRDefault="00EC083D" w:rsidP="00EC083D">
      <w:pPr>
        <w:shd w:val="clear" w:color="auto" w:fill="FFFFFF"/>
        <w:bidi/>
        <w:spacing w:after="0" w:line="222" w:lineRule="atLeast"/>
        <w:ind w:left="26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bookmarkStart w:id="0" w:name="رفعالحرج"/>
      <w:r w:rsidRPr="00EC083D">
        <w:rPr>
          <w:rFonts w:ascii="Simplified Arabic" w:eastAsia="Times New Roman" w:hAnsi="Simplified Arabic" w:cs="Simplified Arabic"/>
          <w:color w:val="054F8F"/>
          <w:sz w:val="28"/>
          <w:szCs w:val="28"/>
          <w:u w:val="single"/>
          <w:rtl/>
        </w:rPr>
        <w:t>قواعد رفع الضرر</w:t>
      </w:r>
      <w:bookmarkEnd w:id="0"/>
    </w:p>
    <w:p w:rsidR="00EC083D" w:rsidRPr="00EC083D" w:rsidRDefault="00EC083D" w:rsidP="00EC083D">
      <w:pPr>
        <w:shd w:val="clear" w:color="auto" w:fill="FFFFFF"/>
        <w:bidi/>
        <w:spacing w:after="0" w:line="222" w:lineRule="atLeast"/>
        <w:ind w:left="26"/>
        <w:jc w:val="both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r w:rsidRPr="00EC083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 ثبت بالاستقراء أن مقاصد الشارع مما شرعه من الأحكام، لا تعدو حفظ واحد من الثلاثة : الضروري و الحاجي والتحسيني أو ما يكمله، وأن هذه المقاصد مرتبة في مراعاتها حسب أهميتها، وعلى ترتيبها رتبت الأحكام التي شرعت لتحقيقها.</w:t>
      </w:r>
    </w:p>
    <w:p w:rsidR="00EC083D" w:rsidRPr="00EC083D" w:rsidRDefault="00EC083D" w:rsidP="00EC083D">
      <w:pPr>
        <w:shd w:val="clear" w:color="auto" w:fill="FFFFFF"/>
        <w:bidi/>
        <w:spacing w:after="0" w:line="222" w:lineRule="atLeast"/>
        <w:ind w:left="26"/>
        <w:jc w:val="both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r w:rsidRPr="00EC083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ز إستناد إلى ذلك ، وضعت المبادئ الشرعية الخاصة بدفع الضرر، والمبادئ الشرعية الخاصة برفع الحرج، وعن كل مبدأ من هذه المبادئ تفرغت عدة فروع واستنبطت جملة أحكام</w:t>
      </w:r>
      <w:r w:rsidRPr="00EC083D">
        <w:rPr>
          <w:rFonts w:ascii="Simplified Arabic" w:eastAsia="Times New Roman" w:hAnsi="Simplified Arabic" w:cs="Simplified Arabic"/>
          <w:color w:val="CC99FF"/>
          <w:sz w:val="28"/>
          <w:szCs w:val="28"/>
          <w:rtl/>
        </w:rPr>
        <w:t>.</w:t>
      </w:r>
    </w:p>
    <w:p w:rsidR="00EC083D" w:rsidRPr="00EC083D" w:rsidRDefault="00EC083D" w:rsidP="00EC083D">
      <w:pPr>
        <w:shd w:val="clear" w:color="auto" w:fill="FFFFFF"/>
        <w:bidi/>
        <w:spacing w:after="0" w:line="222" w:lineRule="atLeast"/>
        <w:ind w:left="26"/>
        <w:jc w:val="both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bookmarkStart w:id="1" w:name="مفهوم0القاعدة0الشرعي"/>
      <w:r w:rsidRPr="00EC083D">
        <w:rPr>
          <w:rFonts w:ascii="Simplified Arabic" w:eastAsia="Times New Roman" w:hAnsi="Simplified Arabic" w:cs="Simplified Arabic"/>
          <w:color w:val="FF0000"/>
          <w:sz w:val="28"/>
          <w:szCs w:val="28"/>
          <w:u w:val="single"/>
          <w:rtl/>
        </w:rPr>
        <w:t>مفهوم القاعدة الشرعية</w:t>
      </w:r>
      <w:bookmarkStart w:id="2" w:name="مفهو摐القاعد抐الشرعي"/>
      <w:bookmarkEnd w:id="1"/>
      <w:bookmarkEnd w:id="2"/>
    </w:p>
    <w:p w:rsidR="00EC083D" w:rsidRPr="00EC083D" w:rsidRDefault="00EC083D" w:rsidP="00EC083D">
      <w:pPr>
        <w:shd w:val="clear" w:color="auto" w:fill="FFFFFF"/>
        <w:bidi/>
        <w:spacing w:after="0" w:line="222" w:lineRule="atLeast"/>
        <w:ind w:left="26"/>
        <w:jc w:val="both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r w:rsidRPr="00EC083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عند الأصوليين هي حكم أغلبي ينطبق على معظم جزئياته ,</w:t>
      </w:r>
    </w:p>
    <w:p w:rsidR="00EC083D" w:rsidRPr="00EC083D" w:rsidRDefault="00EC083D" w:rsidP="00EC083D">
      <w:pPr>
        <w:shd w:val="clear" w:color="auto" w:fill="FFFFFF"/>
        <w:bidi/>
        <w:spacing w:after="0" w:line="222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r w:rsidRPr="00EC083D">
        <w:rPr>
          <w:rFonts w:ascii="Simplified Arabic" w:eastAsia="Times New Roman" w:hAnsi="Simplified Arabic" w:cs="Simplified Arabic"/>
          <w:color w:val="000000"/>
          <w:sz w:val="14"/>
          <w:szCs w:val="14"/>
          <w:rtl/>
        </w:rPr>
        <w:t> </w:t>
      </w:r>
      <w:r w:rsidRPr="00EC083D">
        <w:rPr>
          <w:rFonts w:ascii="Simplified Arabic" w:eastAsia="Times New Roman" w:hAnsi="Simplified Arabic" w:cs="Simplified Arabic"/>
          <w:color w:val="000000"/>
          <w:szCs w:val="14"/>
          <w:rtl/>
        </w:rPr>
        <w:t> </w:t>
      </w:r>
      <w:r w:rsidRPr="00EC083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و عند الفقهاء القاعدة الفقهية: أصول فقهية كلية في نصوص موجزة تتضمن أحكاما تشريعية عامة في الحوادث التي تدخل تحت موضوعها.</w:t>
      </w:r>
    </w:p>
    <w:p w:rsidR="00EC083D" w:rsidRPr="00EC083D" w:rsidRDefault="00EC083D" w:rsidP="00EC083D">
      <w:pPr>
        <w:shd w:val="clear" w:color="auto" w:fill="FFFFFF"/>
        <w:bidi/>
        <w:spacing w:after="0" w:line="222" w:lineRule="atLeast"/>
        <w:ind w:left="26"/>
        <w:jc w:val="both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r w:rsidRPr="00EC083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مميزاتها</w:t>
      </w:r>
    </w:p>
    <w:p w:rsidR="00EC083D" w:rsidRPr="00EC083D" w:rsidRDefault="00EC083D" w:rsidP="00EC083D">
      <w:pPr>
        <w:shd w:val="clear" w:color="auto" w:fill="FFFFFF"/>
        <w:bidi/>
        <w:spacing w:after="0" w:line="222" w:lineRule="atLeast"/>
        <w:ind w:left="386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r w:rsidRPr="00EC083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·</w:t>
      </w:r>
      <w:r w:rsidRPr="00EC083D">
        <w:rPr>
          <w:rFonts w:ascii="Simplified Arabic" w:eastAsia="Times New Roman" w:hAnsi="Simplified Arabic" w:cs="Simplified Arabic"/>
          <w:color w:val="000000"/>
          <w:sz w:val="14"/>
          <w:szCs w:val="14"/>
          <w:rtl/>
        </w:rPr>
        <w:t>  </w:t>
      </w:r>
      <w:r w:rsidRPr="00EC083D">
        <w:rPr>
          <w:rFonts w:ascii="Simplified Arabic" w:eastAsia="Times New Roman" w:hAnsi="Simplified Arabic" w:cs="Simplified Arabic"/>
          <w:color w:val="000000"/>
          <w:szCs w:val="14"/>
          <w:rtl/>
        </w:rPr>
        <w:t> </w:t>
      </w:r>
      <w:r w:rsidRPr="00EC083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الإيجاز في صياغتها على عموم معناها و سعة استيعابه للفروع الجزئية, فتصاغ القاعدة في كلمتين أو بضع كلمات محكمة من ألفاظ العموم</w:t>
      </w:r>
    </w:p>
    <w:p w:rsidR="00EC083D" w:rsidRPr="00EC083D" w:rsidRDefault="00EC083D" w:rsidP="00EC083D">
      <w:pPr>
        <w:shd w:val="clear" w:color="auto" w:fill="FFFFFF"/>
        <w:bidi/>
        <w:spacing w:after="0" w:line="222" w:lineRule="atLeast"/>
        <w:ind w:left="386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r w:rsidRPr="00EC083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·</w:t>
      </w:r>
      <w:r w:rsidRPr="00EC083D">
        <w:rPr>
          <w:rFonts w:ascii="Simplified Arabic" w:eastAsia="Times New Roman" w:hAnsi="Simplified Arabic" w:cs="Simplified Arabic"/>
          <w:color w:val="000000"/>
          <w:sz w:val="14"/>
          <w:szCs w:val="14"/>
          <w:rtl/>
        </w:rPr>
        <w:t>       </w:t>
      </w:r>
      <w:r w:rsidRPr="00EC083D">
        <w:rPr>
          <w:rFonts w:ascii="Simplified Arabic" w:eastAsia="Times New Roman" w:hAnsi="Simplified Arabic" w:cs="Simplified Arabic"/>
          <w:color w:val="000000"/>
          <w:szCs w:val="14"/>
          <w:rtl/>
        </w:rPr>
        <w:t> </w:t>
      </w:r>
      <w:r w:rsidRPr="00EC083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تصور الفكرة الفقهية المبدئية التي تعبر عن المنهاج القياسيالعام في حلول القضايا    </w:t>
      </w:r>
      <w:r w:rsidRPr="00EC083D">
        <w:rPr>
          <w:rFonts w:ascii="Simplified Arabic" w:eastAsia="Times New Roman" w:hAnsi="Simplified Arabic" w:cs="Simplified Arabic"/>
          <w:color w:val="000000"/>
          <w:szCs w:val="28"/>
          <w:rtl/>
        </w:rPr>
        <w:t> </w:t>
      </w:r>
      <w:r w:rsidRPr="00EC083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و ترتيب أحكامها </w:t>
      </w:r>
    </w:p>
    <w:p w:rsidR="00EC083D" w:rsidRPr="00EC083D" w:rsidRDefault="00EC083D" w:rsidP="00EC083D">
      <w:pPr>
        <w:shd w:val="clear" w:color="auto" w:fill="FFFFFF"/>
        <w:bidi/>
        <w:spacing w:after="0" w:line="222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r w:rsidRPr="00EC083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من هذه القواعد: قواعد رفع الضرر و الحرج و الأمور بمقاصدها  </w:t>
      </w:r>
    </w:p>
    <w:p w:rsidR="00EC083D" w:rsidRPr="00EC083D" w:rsidRDefault="00EC083D" w:rsidP="00EC083D">
      <w:pPr>
        <w:shd w:val="clear" w:color="auto" w:fill="FFFFFF"/>
        <w:bidi/>
        <w:spacing w:after="0" w:line="222" w:lineRule="atLeast"/>
        <w:ind w:left="26"/>
        <w:jc w:val="both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r w:rsidRPr="00EC083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بيان القواعد الخاصة بدفع الضرر، وأمثلة مما تفرع عن كل قاعدة منها</w:t>
      </w:r>
      <w:r w:rsidRPr="00EC083D">
        <w:rPr>
          <w:rFonts w:ascii="Simplified Arabic" w:eastAsia="Times New Roman" w:hAnsi="Simplified Arabic" w:cs="Simplified Arabic"/>
          <w:color w:val="000000"/>
          <w:sz w:val="28"/>
          <w:szCs w:val="28"/>
          <w:shd w:val="clear" w:color="auto" w:fill="C0C0C0"/>
          <w:rtl/>
        </w:rPr>
        <w:t>:</w:t>
      </w:r>
    </w:p>
    <w:p w:rsidR="00EC083D" w:rsidRPr="00EC083D" w:rsidRDefault="00EC083D" w:rsidP="00EC083D">
      <w:pPr>
        <w:shd w:val="clear" w:color="auto" w:fill="FFFFFF"/>
        <w:bidi/>
        <w:spacing w:after="0" w:line="222" w:lineRule="atLeast"/>
        <w:ind w:left="26"/>
        <w:jc w:val="both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r w:rsidRPr="00EC083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1</w:t>
      </w:r>
      <w:r w:rsidRPr="00EC083D">
        <w:rPr>
          <w:rFonts w:ascii="Simplified Arabic" w:eastAsia="Times New Roman" w:hAnsi="Simplified Arabic" w:cs="Simplified Arabic"/>
          <w:color w:val="CC99FF"/>
          <w:sz w:val="28"/>
          <w:szCs w:val="28"/>
          <w:rtl/>
        </w:rPr>
        <w:t>-</w:t>
      </w:r>
      <w:r w:rsidRPr="00EC083D">
        <w:rPr>
          <w:rFonts w:ascii="Simplified Arabic" w:eastAsia="Times New Roman" w:hAnsi="Simplified Arabic" w:cs="Simplified Arabic"/>
          <w:color w:val="CC99FF"/>
          <w:szCs w:val="28"/>
          <w:rtl/>
        </w:rPr>
        <w:t> </w:t>
      </w:r>
      <w:bookmarkStart w:id="3" w:name="الضرريزال"/>
      <w:r w:rsidRPr="00EC083D">
        <w:rPr>
          <w:rFonts w:ascii="Simplified Arabic" w:eastAsia="Times New Roman" w:hAnsi="Simplified Arabic" w:cs="Simplified Arabic"/>
          <w:color w:val="054F8F"/>
          <w:sz w:val="28"/>
          <w:szCs w:val="28"/>
          <w:u w:val="single"/>
          <w:rtl/>
        </w:rPr>
        <w:t>الضر يزال شرعا</w:t>
      </w:r>
      <w:bookmarkEnd w:id="3"/>
      <w:r w:rsidRPr="00EC083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: و أصل القاعدة قوله صلى الله عليه و سلم : " لا ضرر و لا ضرار " من فروعها:</w:t>
      </w:r>
    </w:p>
    <w:p w:rsidR="00EC083D" w:rsidRPr="00EC083D" w:rsidRDefault="00EC083D" w:rsidP="00EC083D">
      <w:pPr>
        <w:shd w:val="clear" w:color="auto" w:fill="FFFFFF"/>
        <w:bidi/>
        <w:spacing w:after="0" w:line="222" w:lineRule="atLeast"/>
        <w:ind w:left="26"/>
        <w:jc w:val="both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r w:rsidRPr="00EC083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* ثبوت حق الشفعة للشريك أو الجارعلى مذهب أبي حنيفة،</w:t>
      </w:r>
    </w:p>
    <w:p w:rsidR="00EC083D" w:rsidRPr="00EC083D" w:rsidRDefault="00EC083D" w:rsidP="00EC083D">
      <w:pPr>
        <w:shd w:val="clear" w:color="auto" w:fill="FFFFFF"/>
        <w:bidi/>
        <w:spacing w:after="0" w:line="222" w:lineRule="atLeast"/>
        <w:ind w:left="26"/>
        <w:jc w:val="both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r w:rsidRPr="00EC083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* ثبوت الخيار للمشتري في رد المبيع بالعيب وسائر أنواع الخيارات،</w:t>
      </w:r>
    </w:p>
    <w:p w:rsidR="00EC083D" w:rsidRPr="00EC083D" w:rsidRDefault="00EC083D" w:rsidP="00EC083D">
      <w:pPr>
        <w:shd w:val="clear" w:color="auto" w:fill="FFFFFF"/>
        <w:bidi/>
        <w:spacing w:after="0" w:line="222" w:lineRule="atLeast"/>
        <w:ind w:left="26"/>
        <w:jc w:val="both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r w:rsidRPr="00EC083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* الجبر على القسمة إذا امتنع الشريك،</w:t>
      </w:r>
    </w:p>
    <w:p w:rsidR="00EC083D" w:rsidRPr="00EC083D" w:rsidRDefault="00EC083D" w:rsidP="00EC083D">
      <w:pPr>
        <w:shd w:val="clear" w:color="auto" w:fill="FFFFFF"/>
        <w:bidi/>
        <w:spacing w:after="0" w:line="222" w:lineRule="atLeast"/>
        <w:ind w:left="26"/>
        <w:jc w:val="both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r w:rsidRPr="00EC083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* وجوب الوقاية والتداوي من الأمراض، وقتل الضار من الحيوان،</w:t>
      </w:r>
    </w:p>
    <w:p w:rsidR="00EC083D" w:rsidRPr="00EC083D" w:rsidRDefault="00EC083D" w:rsidP="00EC083D">
      <w:pPr>
        <w:shd w:val="clear" w:color="auto" w:fill="FFFFFF"/>
        <w:bidi/>
        <w:spacing w:after="0" w:line="222" w:lineRule="atLeast"/>
        <w:ind w:left="26"/>
        <w:jc w:val="both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r w:rsidRPr="00EC083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* تشريع العقوبات على الجرائم من حدود وتعازير وكفارات.</w:t>
      </w:r>
    </w:p>
    <w:p w:rsidR="00EC083D" w:rsidRPr="00EC083D" w:rsidRDefault="00EC083D" w:rsidP="00EC083D">
      <w:pPr>
        <w:shd w:val="clear" w:color="auto" w:fill="FFFFFF"/>
        <w:bidi/>
        <w:spacing w:after="0" w:line="222" w:lineRule="atLeast"/>
        <w:ind w:left="26"/>
        <w:jc w:val="both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r w:rsidRPr="00EC083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2-</w:t>
      </w:r>
      <w:r w:rsidRPr="00EC083D">
        <w:rPr>
          <w:rFonts w:ascii="Simplified Arabic" w:eastAsia="Times New Roman" w:hAnsi="Simplified Arabic" w:cs="Simplified Arabic"/>
          <w:color w:val="000000"/>
          <w:szCs w:val="28"/>
          <w:rtl/>
        </w:rPr>
        <w:t> </w:t>
      </w:r>
      <w:bookmarkStart w:id="4" w:name="الضررلايزالبالضرر"/>
      <w:r w:rsidRPr="00EC083D">
        <w:rPr>
          <w:rFonts w:ascii="Simplified Arabic" w:eastAsia="Times New Roman" w:hAnsi="Simplified Arabic" w:cs="Simplified Arabic"/>
          <w:color w:val="054F8F"/>
          <w:sz w:val="28"/>
          <w:szCs w:val="28"/>
          <w:u w:val="single"/>
          <w:rtl/>
        </w:rPr>
        <w:t>الضرر لا يزال بالضرر</w:t>
      </w:r>
      <w:bookmarkEnd w:id="4"/>
      <w:r w:rsidRPr="00EC083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:</w:t>
      </w:r>
      <w:r w:rsidRPr="00EC083D">
        <w:rPr>
          <w:rFonts w:ascii="Simplified Arabic" w:eastAsia="Times New Roman" w:hAnsi="Simplified Arabic" w:cs="Simplified Arabic"/>
          <w:color w:val="000000"/>
          <w:szCs w:val="28"/>
          <w:rtl/>
        </w:rPr>
        <w:t> </w:t>
      </w:r>
      <w:r w:rsidRPr="00EC083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من فروعها:</w:t>
      </w:r>
    </w:p>
    <w:p w:rsidR="00EC083D" w:rsidRPr="00EC083D" w:rsidRDefault="00EC083D" w:rsidP="00EC083D">
      <w:pPr>
        <w:shd w:val="clear" w:color="auto" w:fill="FFFFFF"/>
        <w:bidi/>
        <w:spacing w:after="0" w:line="222" w:lineRule="atLeast"/>
        <w:ind w:left="26"/>
        <w:jc w:val="both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r w:rsidRPr="00EC083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* لا يجوز للإنسان أن يدفع الغرق عن أرضه بإغراق أرض غيره، ولا أن يحفظ ماله بإتلاف مال غيره.</w:t>
      </w:r>
    </w:p>
    <w:p w:rsidR="00EC083D" w:rsidRPr="00EC083D" w:rsidRDefault="00EC083D" w:rsidP="00EC083D">
      <w:pPr>
        <w:shd w:val="clear" w:color="auto" w:fill="FFFFFF"/>
        <w:bidi/>
        <w:spacing w:after="0" w:line="222" w:lineRule="atLeast"/>
        <w:ind w:left="26"/>
        <w:jc w:val="both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r w:rsidRPr="00EC083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* لا يجوز للمضطر أن يتناول طعام مضطر آخر.</w:t>
      </w:r>
    </w:p>
    <w:p w:rsidR="00EC083D" w:rsidRPr="00EC083D" w:rsidRDefault="00EC083D" w:rsidP="00EC083D">
      <w:pPr>
        <w:shd w:val="clear" w:color="auto" w:fill="FFFFFF"/>
        <w:bidi/>
        <w:spacing w:after="0" w:line="222" w:lineRule="atLeast"/>
        <w:ind w:left="26"/>
        <w:jc w:val="both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r w:rsidRPr="00EC083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3</w:t>
      </w:r>
      <w:r w:rsidRPr="00EC083D">
        <w:rPr>
          <w:rFonts w:ascii="Simplified Arabic" w:eastAsia="Times New Roman" w:hAnsi="Simplified Arabic" w:cs="Simplified Arabic"/>
          <w:color w:val="CC99FF"/>
          <w:sz w:val="28"/>
          <w:szCs w:val="28"/>
          <w:rtl/>
        </w:rPr>
        <w:t>-</w:t>
      </w:r>
      <w:r w:rsidRPr="00EC083D">
        <w:rPr>
          <w:rFonts w:ascii="Simplified Arabic" w:eastAsia="Times New Roman" w:hAnsi="Simplified Arabic" w:cs="Simplified Arabic"/>
          <w:color w:val="CC99FF"/>
          <w:szCs w:val="28"/>
          <w:rtl/>
        </w:rPr>
        <w:t> </w:t>
      </w:r>
      <w:bookmarkStart w:id="5" w:name="يتحملالضررتاخاصلدفعالضررالعام"/>
      <w:r w:rsidRPr="00EC083D">
        <w:rPr>
          <w:rFonts w:ascii="Simplified Arabic" w:eastAsia="Times New Roman" w:hAnsi="Simplified Arabic" w:cs="Simplified Arabic"/>
          <w:color w:val="FF0000"/>
          <w:sz w:val="28"/>
          <w:szCs w:val="28"/>
          <w:u w:val="single"/>
          <w:rtl/>
        </w:rPr>
        <w:t>يتحمل الضرر الخاص لدفع الضرر العام</w:t>
      </w:r>
      <w:bookmarkEnd w:id="5"/>
      <w:r w:rsidRPr="00EC083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:من فروعها:</w:t>
      </w:r>
    </w:p>
    <w:p w:rsidR="00EC083D" w:rsidRPr="00EC083D" w:rsidRDefault="00EC083D" w:rsidP="00EC083D">
      <w:pPr>
        <w:shd w:val="clear" w:color="auto" w:fill="FFFFFF"/>
        <w:bidi/>
        <w:spacing w:after="0" w:line="222" w:lineRule="atLeast"/>
        <w:ind w:left="26"/>
        <w:jc w:val="both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r w:rsidRPr="00EC083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* يقتل القاتل لتأمين الناس على نفوسهم.</w:t>
      </w:r>
    </w:p>
    <w:p w:rsidR="00EC083D" w:rsidRPr="00EC083D" w:rsidRDefault="00EC083D" w:rsidP="00EC083D">
      <w:pPr>
        <w:shd w:val="clear" w:color="auto" w:fill="FFFFFF"/>
        <w:bidi/>
        <w:spacing w:after="0" w:line="222" w:lineRule="atLeast"/>
        <w:ind w:left="26"/>
        <w:jc w:val="both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r w:rsidRPr="00EC083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* تقطع يد السارق لتأمين الناس على أموالهم.</w:t>
      </w:r>
    </w:p>
    <w:p w:rsidR="00EC083D" w:rsidRPr="00EC083D" w:rsidRDefault="00EC083D" w:rsidP="00EC083D">
      <w:pPr>
        <w:shd w:val="clear" w:color="auto" w:fill="FFFFFF"/>
        <w:bidi/>
        <w:spacing w:after="0" w:line="222" w:lineRule="atLeast"/>
        <w:ind w:left="26"/>
        <w:jc w:val="both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r w:rsidRPr="00EC083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lastRenderedPageBreak/>
        <w:t>* يهدم الجدار الآيل للسقوط في الطريق العام.</w:t>
      </w:r>
    </w:p>
    <w:p w:rsidR="00EC083D" w:rsidRPr="00EC083D" w:rsidRDefault="00EC083D" w:rsidP="00EC083D">
      <w:pPr>
        <w:shd w:val="clear" w:color="auto" w:fill="FFFFFF"/>
        <w:bidi/>
        <w:spacing w:after="0" w:line="222" w:lineRule="atLeast"/>
        <w:ind w:left="26"/>
        <w:jc w:val="both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r w:rsidRPr="00EC083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* يحجر على المفتي الماجن، والطبيب الجاهل.</w:t>
      </w:r>
    </w:p>
    <w:p w:rsidR="00EC083D" w:rsidRPr="00EC083D" w:rsidRDefault="00EC083D" w:rsidP="00EC083D">
      <w:pPr>
        <w:shd w:val="clear" w:color="auto" w:fill="FFFFFF"/>
        <w:bidi/>
        <w:spacing w:after="0" w:line="222" w:lineRule="atLeast"/>
        <w:ind w:left="26"/>
        <w:jc w:val="both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r w:rsidRPr="00EC083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* يباع مال المدين جبراً عنه إذا امتنع عن بيعه وأداء دينه.</w:t>
      </w:r>
    </w:p>
    <w:p w:rsidR="00EC083D" w:rsidRPr="00EC083D" w:rsidRDefault="00EC083D" w:rsidP="00EC083D">
      <w:pPr>
        <w:shd w:val="clear" w:color="auto" w:fill="FFFFFF"/>
        <w:bidi/>
        <w:spacing w:after="0" w:line="222" w:lineRule="atLeast"/>
        <w:ind w:left="26"/>
        <w:jc w:val="both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r w:rsidRPr="00EC083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مشروعية تسعير أثمان الحاجيات إذا غلا أربابها في أثمانها.</w:t>
      </w:r>
    </w:p>
    <w:p w:rsidR="00EC083D" w:rsidRPr="00EC083D" w:rsidRDefault="00EC083D" w:rsidP="00EC083D">
      <w:pPr>
        <w:shd w:val="clear" w:color="auto" w:fill="FFFFFF"/>
        <w:bidi/>
        <w:spacing w:after="0" w:line="222" w:lineRule="atLeast"/>
        <w:ind w:left="26"/>
        <w:jc w:val="both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r w:rsidRPr="00EC083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 يباع الطعام جبراً على مالكه إذا احتكر واحتاج الناس إليه وامتنع عن بيعه.</w:t>
      </w:r>
    </w:p>
    <w:p w:rsidR="00EC083D" w:rsidRPr="00EC083D" w:rsidRDefault="00EC083D" w:rsidP="00EC083D">
      <w:pPr>
        <w:shd w:val="clear" w:color="auto" w:fill="FFFFFF"/>
        <w:bidi/>
        <w:spacing w:after="0" w:line="222" w:lineRule="atLeast"/>
        <w:ind w:left="26"/>
        <w:jc w:val="both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r w:rsidRPr="00EC083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 يمنع اتخاذ حانوت حداد بين تجار الأقمشة.</w:t>
      </w:r>
    </w:p>
    <w:p w:rsidR="00EC083D" w:rsidRPr="00EC083D" w:rsidRDefault="00EC083D" w:rsidP="00EC083D">
      <w:pPr>
        <w:shd w:val="clear" w:color="auto" w:fill="FFFFFF"/>
        <w:bidi/>
        <w:spacing w:after="0" w:line="222" w:lineRule="atLeast"/>
        <w:ind w:left="26"/>
        <w:jc w:val="both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r w:rsidRPr="00EC083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4</w:t>
      </w:r>
      <w:bookmarkStart w:id="6" w:name="يرتكبأخفالضررين"/>
      <w:r w:rsidRPr="00EC083D">
        <w:rPr>
          <w:rFonts w:ascii="Simplified Arabic" w:eastAsia="Times New Roman" w:hAnsi="Simplified Arabic" w:cs="Simplified Arabic"/>
          <w:color w:val="054F8F"/>
          <w:sz w:val="28"/>
          <w:szCs w:val="28"/>
          <w:u w:val="single"/>
          <w:rtl/>
        </w:rPr>
        <w:t>-</w:t>
      </w:r>
      <w:r w:rsidRPr="00EC083D">
        <w:rPr>
          <w:rFonts w:ascii="Simplified Arabic" w:eastAsia="Times New Roman" w:hAnsi="Simplified Arabic" w:cs="Simplified Arabic"/>
          <w:color w:val="054F8F"/>
          <w:szCs w:val="28"/>
          <w:u w:val="single"/>
          <w:rtl/>
        </w:rPr>
        <w:t> </w:t>
      </w:r>
      <w:bookmarkStart w:id="7" w:name="أخفالضررين"/>
      <w:bookmarkEnd w:id="6"/>
      <w:r w:rsidRPr="00EC083D">
        <w:rPr>
          <w:rFonts w:ascii="Simplified Arabic" w:eastAsia="Times New Roman" w:hAnsi="Simplified Arabic" w:cs="Simplified Arabic"/>
          <w:color w:val="054F8F"/>
          <w:sz w:val="28"/>
          <w:szCs w:val="28"/>
          <w:u w:val="single"/>
          <w:rtl/>
        </w:rPr>
        <w:t>يرتكب أخف الضررين اتقاء لأشدهما:</w:t>
      </w:r>
      <w:bookmarkEnd w:id="7"/>
      <w:r w:rsidRPr="00EC083D">
        <w:rPr>
          <w:rFonts w:ascii="Simplified Arabic" w:eastAsia="Times New Roman" w:hAnsi="Simplified Arabic" w:cs="Simplified Arabic"/>
          <w:color w:val="CC99FF"/>
          <w:szCs w:val="28"/>
          <w:rtl/>
        </w:rPr>
        <w:t> </w:t>
      </w:r>
      <w:r w:rsidRPr="00EC083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من فروعها:</w:t>
      </w:r>
    </w:p>
    <w:p w:rsidR="00EC083D" w:rsidRPr="00EC083D" w:rsidRDefault="00EC083D" w:rsidP="00EC083D">
      <w:pPr>
        <w:shd w:val="clear" w:color="auto" w:fill="FFFFFF"/>
        <w:bidi/>
        <w:spacing w:after="0" w:line="222" w:lineRule="atLeast"/>
        <w:ind w:left="26"/>
        <w:jc w:val="both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r w:rsidRPr="00EC083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* يحبس الزوج إذا ماطل في القيام بنفقة زوجته، </w:t>
      </w:r>
    </w:p>
    <w:p w:rsidR="00EC083D" w:rsidRPr="00EC083D" w:rsidRDefault="00EC083D" w:rsidP="00EC083D">
      <w:pPr>
        <w:shd w:val="clear" w:color="auto" w:fill="FFFFFF"/>
        <w:bidi/>
        <w:spacing w:after="0" w:line="222" w:lineRule="atLeast"/>
        <w:ind w:left="26"/>
        <w:jc w:val="both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r w:rsidRPr="00EC083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 * تطلق الزوجة للضرر وللإعسار</w:t>
      </w:r>
    </w:p>
    <w:p w:rsidR="00EC083D" w:rsidRPr="00EC083D" w:rsidRDefault="00EC083D" w:rsidP="00EC083D">
      <w:pPr>
        <w:shd w:val="clear" w:color="auto" w:fill="FFFFFF"/>
        <w:bidi/>
        <w:spacing w:after="0" w:line="222" w:lineRule="atLeast"/>
        <w:ind w:left="26"/>
        <w:jc w:val="both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r w:rsidRPr="00EC083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 *إذا اضطر الشخص إلى تناول الميتة أو مال الغير تناوله</w:t>
      </w:r>
    </w:p>
    <w:p w:rsidR="00EC083D" w:rsidRPr="00EC083D" w:rsidRDefault="00EC083D" w:rsidP="00EC083D">
      <w:pPr>
        <w:shd w:val="clear" w:color="auto" w:fill="FFFFFF"/>
        <w:bidi/>
        <w:spacing w:after="0" w:line="222" w:lineRule="atLeast"/>
        <w:ind w:left="26"/>
        <w:jc w:val="both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r w:rsidRPr="00EC083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* إذا عجز مريد الصلاة عن التطهير أو استقبال القبلة صلى كما قدر، لأن ترك هذه الشروط أخف من ترك الصلاة.</w:t>
      </w:r>
    </w:p>
    <w:p w:rsidR="00EC083D" w:rsidRPr="00EC083D" w:rsidRDefault="00EC083D" w:rsidP="00EC083D">
      <w:pPr>
        <w:shd w:val="clear" w:color="auto" w:fill="FFFFFF"/>
        <w:bidi/>
        <w:spacing w:after="0" w:line="222" w:lineRule="atLeast"/>
        <w:ind w:left="26"/>
        <w:jc w:val="both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r w:rsidRPr="00EC083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5-</w:t>
      </w:r>
      <w:r w:rsidRPr="00EC083D">
        <w:rPr>
          <w:rFonts w:ascii="Simplified Arabic" w:eastAsia="Times New Roman" w:hAnsi="Simplified Arabic" w:cs="Simplified Arabic"/>
          <w:color w:val="000000"/>
          <w:szCs w:val="28"/>
          <w:rtl/>
        </w:rPr>
        <w:t> </w:t>
      </w:r>
      <w:bookmarkStart w:id="8" w:name="دفعالمضارمقدمعلىجلبالمنافع"/>
      <w:r w:rsidRPr="00EC083D">
        <w:rPr>
          <w:rFonts w:ascii="Simplified Arabic" w:eastAsia="Times New Roman" w:hAnsi="Simplified Arabic" w:cs="Simplified Arabic"/>
          <w:color w:val="054F8F"/>
          <w:sz w:val="28"/>
          <w:szCs w:val="28"/>
          <w:u w:val="single"/>
          <w:rtl/>
        </w:rPr>
        <w:t>دفع المضار مقدم على جلب المنافع،</w:t>
      </w:r>
      <w:bookmarkEnd w:id="8"/>
      <w:r w:rsidRPr="00EC083D">
        <w:rPr>
          <w:rFonts w:ascii="Simplified Arabic" w:eastAsia="Times New Roman" w:hAnsi="Simplified Arabic" w:cs="Simplified Arabic"/>
          <w:color w:val="CC99FF"/>
          <w:szCs w:val="28"/>
          <w:rtl/>
        </w:rPr>
        <w:t> </w:t>
      </w:r>
      <w:r w:rsidRPr="00EC083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ولذا جاء في الحديث: ((ما نهيتكم عنه فاجتنبوه، وما أمرتكم به فأتوا منه ما استطعتم))، ومن فروعها:</w:t>
      </w:r>
    </w:p>
    <w:p w:rsidR="00EC083D" w:rsidRPr="00EC083D" w:rsidRDefault="00EC083D" w:rsidP="00EC083D">
      <w:pPr>
        <w:shd w:val="clear" w:color="auto" w:fill="FFFFFF"/>
        <w:bidi/>
        <w:spacing w:after="0" w:line="222" w:lineRule="atLeast"/>
        <w:ind w:left="26"/>
        <w:jc w:val="both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r w:rsidRPr="00EC083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* يمنع أن يتصرف المالك في ملكه إذا كان تصرفه يضر بغيره،</w:t>
      </w:r>
    </w:p>
    <w:p w:rsidR="00EC083D" w:rsidRPr="00EC083D" w:rsidRDefault="00EC083D" w:rsidP="00EC083D">
      <w:pPr>
        <w:shd w:val="clear" w:color="auto" w:fill="FFFFFF"/>
        <w:bidi/>
        <w:spacing w:after="0" w:line="222" w:lineRule="atLeast"/>
        <w:ind w:left="26"/>
        <w:jc w:val="both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r w:rsidRPr="00EC083D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* يكره للصائم أن يبالغ في المضمضة أو الاستنشاق.تحريم الربا الاتجار في كل مسكر .</w:t>
      </w:r>
    </w:p>
    <w:p w:rsidR="00BA1EFB" w:rsidRDefault="00BA1EFB" w:rsidP="00EC083D"/>
    <w:sectPr w:rsidR="00BA1EFB" w:rsidSect="00A21C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33C" w:rsidRDefault="00FE533C" w:rsidP="00C6666B">
      <w:pPr>
        <w:spacing w:after="0" w:line="240" w:lineRule="auto"/>
      </w:pPr>
      <w:r>
        <w:separator/>
      </w:r>
    </w:p>
  </w:endnote>
  <w:endnote w:type="continuationSeparator" w:id="1">
    <w:p w:rsidR="00FE533C" w:rsidRDefault="00FE533C" w:rsidP="00C6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66B" w:rsidRDefault="00C6666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66B" w:rsidRDefault="00C6666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66B" w:rsidRDefault="00C6666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33C" w:rsidRDefault="00FE533C" w:rsidP="00C6666B">
      <w:pPr>
        <w:spacing w:after="0" w:line="240" w:lineRule="auto"/>
      </w:pPr>
      <w:r>
        <w:separator/>
      </w:r>
    </w:p>
  </w:footnote>
  <w:footnote w:type="continuationSeparator" w:id="1">
    <w:p w:rsidR="00FE533C" w:rsidRDefault="00FE533C" w:rsidP="00C6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66B" w:rsidRDefault="00C6666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66B" w:rsidRDefault="00C6666B">
    <w:pPr>
      <w:pStyle w:val="En-tte"/>
    </w:pPr>
    <w:r>
      <w:rPr>
        <w:rFonts w:ascii="Times New Roman" w:hAnsi="Times New Roman" w:cs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78.85pt;margin-top:-27.5pt;width:319.55pt;height:33.15pt;z-index:251658240;mso-width-relative:margin;mso-height-relative:margin" strokeweight="1pt">
          <v:stroke dashstyle="dash"/>
          <v:shadow color="#868686"/>
          <v:textbox>
            <w:txbxContent>
              <w:p w:rsidR="00C6666B" w:rsidRDefault="00C6666B" w:rsidP="00C6666B">
                <w:pPr>
                  <w:rPr>
                    <w:rFonts w:ascii="Calibri" w:eastAsia="Times New Roman" w:hAnsi="Calibri" w:cs="Arial"/>
                    <w:b/>
                    <w:bCs/>
                    <w:color w:val="0D0D0D"/>
                    <w:sz w:val="36"/>
                    <w:szCs w:val="36"/>
                  </w:rPr>
                </w:pPr>
                <w:r>
                  <w:rPr>
                    <w:rFonts w:ascii="Calibri" w:eastAsia="Times New Roman" w:hAnsi="Calibri" w:cs="Arial"/>
                    <w:b/>
                    <w:bCs/>
                    <w:color w:val="0D0D0D"/>
                    <w:sz w:val="36"/>
                    <w:szCs w:val="36"/>
                    <w:rtl/>
                  </w:rPr>
                  <w:t>لمزيد من دروس، ملخصات، امتحانات... موقع قلمي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66B" w:rsidRDefault="00C6666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C083D"/>
    <w:rsid w:val="00A21CF6"/>
    <w:rsid w:val="00BA1EFB"/>
    <w:rsid w:val="00C6666B"/>
    <w:rsid w:val="00EC083D"/>
    <w:rsid w:val="00FE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C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EC083D"/>
  </w:style>
  <w:style w:type="character" w:styleId="Lienhypertexte">
    <w:name w:val="Hyperlink"/>
    <w:basedOn w:val="Policepardfaut"/>
    <w:uiPriority w:val="99"/>
    <w:semiHidden/>
    <w:unhideWhenUsed/>
    <w:rsid w:val="00EC083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C66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6666B"/>
  </w:style>
  <w:style w:type="paragraph" w:styleId="Pieddepage">
    <w:name w:val="footer"/>
    <w:basedOn w:val="Normal"/>
    <w:link w:val="PieddepageCar"/>
    <w:uiPriority w:val="99"/>
    <w:semiHidden/>
    <w:unhideWhenUsed/>
    <w:rsid w:val="00C66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666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BAHIDEV</dc:creator>
  <cp:keywords/>
  <dc:description/>
  <cp:lastModifiedBy>BAHIDEV</cp:lastModifiedBy>
  <cp:revision>3</cp:revision>
  <dcterms:created xsi:type="dcterms:W3CDTF">2013-01-17T10:10:00Z</dcterms:created>
  <dcterms:modified xsi:type="dcterms:W3CDTF">2013-03-28T22:45:00Z</dcterms:modified>
</cp:coreProperties>
</file>