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CB" w:rsidRPr="00504BCB" w:rsidRDefault="00504BCB" w:rsidP="00504BCB">
      <w:pPr>
        <w:shd w:val="clear" w:color="auto" w:fill="FFFFFF"/>
        <w:bidi/>
        <w:spacing w:after="0" w:line="240" w:lineRule="auto"/>
        <w:ind w:left="206" w:right="180"/>
        <w:jc w:val="center"/>
        <w:rPr>
          <w:rFonts w:ascii="Verdana" w:eastAsia="Times New Roman" w:hAnsi="Verdana" w:cs="Times New Roman"/>
          <w:color w:val="000000"/>
          <w:sz w:val="21"/>
          <w:szCs w:val="21"/>
        </w:rPr>
      </w:pPr>
      <w:r w:rsidRPr="00504BCB">
        <w:rPr>
          <w:rFonts w:ascii="Simplified Arabic" w:eastAsia="Times New Roman" w:hAnsi="Simplified Arabic" w:cs="Simplified Arabic"/>
          <w:b/>
          <w:bCs/>
          <w:color w:val="FF0000"/>
          <w:sz w:val="28"/>
          <w:szCs w:val="28"/>
          <w:rtl/>
          <w:lang w:bidi="ar-KW"/>
        </w:rPr>
        <w:t>وجوه النسخ</w:t>
      </w:r>
    </w:p>
    <w:p w:rsidR="00504BCB" w:rsidRPr="00504BCB" w:rsidRDefault="00504BCB" w:rsidP="00504BCB">
      <w:pPr>
        <w:shd w:val="clear" w:color="auto" w:fill="FFFFFF"/>
        <w:bidi/>
        <w:spacing w:after="0" w:line="240" w:lineRule="auto"/>
        <w:ind w:left="206" w:right="180"/>
        <w:jc w:val="center"/>
        <w:rPr>
          <w:rFonts w:ascii="Verdana" w:eastAsia="Times New Roman" w:hAnsi="Verdana" w:cs="Times New Roman"/>
          <w:color w:val="000000"/>
          <w:sz w:val="21"/>
          <w:szCs w:val="21"/>
          <w:rtl/>
        </w:rPr>
      </w:pPr>
      <w:r w:rsidRPr="00504BCB">
        <w:rPr>
          <w:rFonts w:ascii="Simplified Arabic" w:eastAsia="Times New Roman" w:hAnsi="Simplified Arabic" w:cs="Simplified Arabic"/>
          <w:b/>
          <w:bCs/>
          <w:color w:val="FF0000"/>
          <w:sz w:val="28"/>
          <w:szCs w:val="28"/>
          <w:rtl/>
        </w:rPr>
        <w:t> </w:t>
      </w:r>
    </w:p>
    <w:p w:rsidR="00504BCB" w:rsidRPr="00504BCB" w:rsidRDefault="00504BCB" w:rsidP="00504BCB">
      <w:pPr>
        <w:shd w:val="clear" w:color="auto" w:fill="FFFFFF"/>
        <w:bidi/>
        <w:spacing w:after="0" w:line="240" w:lineRule="auto"/>
        <w:ind w:left="206" w:right="18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color w:val="000080"/>
          <w:sz w:val="28"/>
          <w:szCs w:val="28"/>
          <w:rtl/>
          <w:lang w:bidi="ar-KW"/>
        </w:rPr>
        <w:t>الحكم المنسوخ إما أن يحل محله حكم آخر أو لا, </w:t>
      </w:r>
      <w:r w:rsidRPr="00504BCB">
        <w:rPr>
          <w:rFonts w:ascii="Simplified Arabic" w:eastAsia="Times New Roman" w:hAnsi="Simplified Arabic" w:cs="Simplified Arabic"/>
          <w:color w:val="000080"/>
          <w:szCs w:val="28"/>
          <w:rtl/>
          <w:lang w:bidi="ar-KW"/>
        </w:rPr>
        <w:t> </w:t>
      </w:r>
      <w:r w:rsidRPr="00504BCB">
        <w:rPr>
          <w:rFonts w:ascii="Simplified Arabic" w:eastAsia="Times New Roman" w:hAnsi="Simplified Arabic" w:cs="Simplified Arabic"/>
          <w:color w:val="000080"/>
          <w:sz w:val="28"/>
          <w:szCs w:val="28"/>
          <w:rtl/>
          <w:lang w:bidi="ar-KW"/>
        </w:rPr>
        <w:t>بمعنى إما أن يكون النسخ إلى بدل أو غير بدل  و النسخ إلى بدل إما أن يكون مساويا له في الدرجة أو أخف منه أو أشد. و فيما يلي تفصيل ذلك</w:t>
      </w:r>
      <w:r w:rsidRPr="00504BCB">
        <w:rPr>
          <w:rFonts w:ascii="Simplified Arabic" w:eastAsia="Times New Roman" w:hAnsi="Simplified Arabic" w:cs="Simplified Arabic"/>
          <w:b/>
          <w:bCs/>
          <w:color w:val="000080"/>
          <w:sz w:val="28"/>
          <w:szCs w:val="28"/>
          <w:rtl/>
          <w:lang w:bidi="ar-KW"/>
        </w:rPr>
        <w:t>:</w:t>
      </w:r>
    </w:p>
    <w:p w:rsidR="00504BCB" w:rsidRPr="00504BCB" w:rsidRDefault="00504BCB" w:rsidP="00504BCB">
      <w:pPr>
        <w:shd w:val="clear" w:color="auto" w:fill="FFFFFF"/>
        <w:bidi/>
        <w:spacing w:after="0" w:line="240" w:lineRule="auto"/>
        <w:ind w:left="206" w:right="180" w:firstLine="360"/>
        <w:jc w:val="both"/>
        <w:rPr>
          <w:rFonts w:ascii="Verdana" w:eastAsia="Times New Roman" w:hAnsi="Verdana" w:cs="Times New Roman"/>
          <w:color w:val="000000"/>
          <w:sz w:val="21"/>
          <w:szCs w:val="21"/>
          <w:rtl/>
        </w:rPr>
      </w:pPr>
      <w:bookmarkStart w:id="0" w:name="النس拡إل撑غي挑بدل"/>
      <w:bookmarkStart w:id="1" w:name="النسخ1إلى1غير1بدل"/>
      <w:bookmarkEnd w:id="0"/>
      <w:bookmarkEnd w:id="1"/>
      <w:r w:rsidRPr="00504BCB">
        <w:rPr>
          <w:rFonts w:ascii="Simplified Arabic" w:eastAsia="Times New Roman" w:hAnsi="Simplified Arabic" w:cs="Simplified Arabic"/>
          <w:b/>
          <w:bCs/>
          <w:color w:val="FF0000"/>
          <w:sz w:val="28"/>
          <w:szCs w:val="28"/>
          <w:rtl/>
          <w:lang w:bidi="ar-KW"/>
        </w:rPr>
        <w:t>1.</w:t>
      </w:r>
      <w:r w:rsidRPr="00504BCB">
        <w:rPr>
          <w:rFonts w:ascii="Simplified Arabic" w:eastAsia="Times New Roman" w:hAnsi="Simplified Arabic" w:cs="Simplified Arabic"/>
          <w:b/>
          <w:bCs/>
          <w:color w:val="FF0000"/>
          <w:szCs w:val="28"/>
          <w:rtl/>
          <w:lang w:bidi="ar-KW"/>
        </w:rPr>
        <w:t> </w:t>
      </w:r>
      <w:r w:rsidRPr="00504BCB">
        <w:rPr>
          <w:rFonts w:ascii="Simplified Arabic" w:eastAsia="Times New Roman" w:hAnsi="Simplified Arabic" w:cs="Simplified Arabic"/>
          <w:b/>
          <w:bCs/>
          <w:color w:val="FF0000"/>
          <w:sz w:val="28"/>
          <w:szCs w:val="28"/>
          <w:rtl/>
          <w:lang w:bidi="ar-KW"/>
        </w:rPr>
        <w:t>النسخ إلى غير بدل</w:t>
      </w:r>
    </w:p>
    <w:p w:rsidR="00504BCB" w:rsidRPr="00504BCB" w:rsidRDefault="00504BCB" w:rsidP="00504BCB">
      <w:pPr>
        <w:shd w:val="clear" w:color="auto" w:fill="FFFFFF"/>
        <w:bidi/>
        <w:spacing w:after="0" w:line="240" w:lineRule="auto"/>
        <w:ind w:left="206" w:right="180" w:firstLine="36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color w:val="000080"/>
          <w:sz w:val="28"/>
          <w:szCs w:val="28"/>
          <w:rtl/>
          <w:lang w:bidi="ar-KW"/>
        </w:rPr>
        <w:t>مثاله نسخ </w:t>
      </w:r>
      <w:r w:rsidRPr="00504BCB">
        <w:rPr>
          <w:rFonts w:ascii="Simplified Arabic" w:eastAsia="Times New Roman" w:hAnsi="Simplified Arabic" w:cs="Simplified Arabic"/>
          <w:color w:val="000080"/>
          <w:szCs w:val="28"/>
          <w:rtl/>
          <w:lang w:bidi="ar-KW"/>
        </w:rPr>
        <w:t> </w:t>
      </w:r>
      <w:r w:rsidRPr="00504BCB">
        <w:rPr>
          <w:rFonts w:ascii="Simplified Arabic" w:eastAsia="Times New Roman" w:hAnsi="Simplified Arabic" w:cs="Simplified Arabic"/>
          <w:color w:val="000080"/>
          <w:sz w:val="28"/>
          <w:szCs w:val="28"/>
          <w:rtl/>
          <w:lang w:bidi="ar-KW"/>
        </w:rPr>
        <w:t>تقديم الصدقة بين يدي نجوى رسول الله صلى الله عليه و سلم في قوله تعالى : {يَا أَيُّهَا الَّذِينَ آمَنُوا إِذَا نَاجَيْتُمُ الرَّسُولَ فَقَدِّمُوا بَيْنَ يَدَيْ نَجْوَاكُمْ صَدَقَةً ذَلِكَ خَيْرٌ لَّكُمْ وَأَطْهَرُ فَإِن لَّمْ تَجِدُوا فَإِنَّ اللَّهَ غَفُورٌ رَّحِيمٌ }المجادلة12) المنسوخ حكما بقوله تعالى: " {أَأَشْفَقْتُمْ أَن تُقَدِّمُوا بَيْنَ يَدَيْ نَجْوَاكُمْ صَدَقَاتٍ فَإِذْ لَمْ تَفْعَلُوا وَتَابَ اللَّهُ عَلَيْكُمْ فَأَقِيمُوا الصَّلَاةَ وَآتُوا الزَّكَاةَ وَأَطِيعُوا اللَّهَ وَرَسُولَهُ وَاللَّهُ خَبِيرٌ بِمَا تَعْمَلُونَ }المجادلة13 .و في تفسير الجلالين: (يا أيها الذين آمنوا إذا ناجيتم الرسول) أردتم مناجاته (فقدموا بين يدي نجواكم) قبلها (صدقة ذلك خير لكم وأطهر) لذنوبكم (فإن لم تجدوا) ما تتصدقون به (فإن الله غفور) لمناجاتكم (رحيم) بكم يعني فلا عليكم في المناجاة من غير صدقة ثم نسخ ذلك</w:t>
      </w:r>
    </w:p>
    <w:p w:rsidR="00504BCB" w:rsidRPr="00504BCB" w:rsidRDefault="00504BCB" w:rsidP="00504BCB">
      <w:pPr>
        <w:shd w:val="clear" w:color="auto" w:fill="FFFFFF"/>
        <w:bidi/>
        <w:spacing w:after="0" w:line="240" w:lineRule="auto"/>
        <w:ind w:left="26" w:firstLine="180"/>
        <w:jc w:val="both"/>
        <w:rPr>
          <w:rFonts w:ascii="Verdana" w:eastAsia="Times New Roman" w:hAnsi="Verdana" w:cs="Times New Roman"/>
          <w:color w:val="000000"/>
          <w:sz w:val="21"/>
          <w:szCs w:val="21"/>
          <w:rtl/>
        </w:rPr>
      </w:pPr>
      <w:bookmarkStart w:id="2" w:name="النسخ1إلى1بدل1أخف"/>
      <w:r w:rsidRPr="00504BCB">
        <w:rPr>
          <w:rFonts w:ascii="Simplified Arabic" w:eastAsia="Times New Roman" w:hAnsi="Simplified Arabic" w:cs="Simplified Arabic"/>
          <w:color w:val="FF0000"/>
          <w:sz w:val="28"/>
          <w:szCs w:val="28"/>
          <w:u w:val="single"/>
          <w:rtl/>
          <w:lang w:bidi="ar-KW"/>
        </w:rPr>
        <w:t>2.</w:t>
      </w:r>
      <w:bookmarkEnd w:id="2"/>
      <w:r w:rsidRPr="00504BCB">
        <w:rPr>
          <w:rFonts w:ascii="Simplified Arabic" w:eastAsia="Times New Roman" w:hAnsi="Simplified Arabic" w:cs="Simplified Arabic"/>
          <w:color w:val="FF0000"/>
          <w:sz w:val="28"/>
          <w:szCs w:val="28"/>
          <w:rtl/>
          <w:lang w:bidi="ar-KW"/>
        </w:rPr>
        <w:t>  </w:t>
      </w:r>
      <w:r w:rsidRPr="00504BCB">
        <w:rPr>
          <w:rFonts w:ascii="Simplified Arabic" w:eastAsia="Times New Roman" w:hAnsi="Simplified Arabic" w:cs="Simplified Arabic"/>
          <w:color w:val="FF0000"/>
          <w:szCs w:val="28"/>
          <w:rtl/>
          <w:lang w:bidi="ar-KW"/>
        </w:rPr>
        <w:t> </w:t>
      </w:r>
      <w:r w:rsidRPr="00504BCB">
        <w:rPr>
          <w:rFonts w:ascii="Simplified Arabic" w:eastAsia="Times New Roman" w:hAnsi="Simplified Arabic" w:cs="Simplified Arabic"/>
          <w:b/>
          <w:bCs/>
          <w:color w:val="FF0000"/>
          <w:sz w:val="28"/>
          <w:szCs w:val="28"/>
          <w:rtl/>
          <w:lang w:bidi="ar-KW"/>
        </w:rPr>
        <w:t>النسخ إلى بدل أخف</w:t>
      </w:r>
    </w:p>
    <w:p w:rsidR="00504BCB" w:rsidRPr="00504BCB" w:rsidRDefault="00504BCB" w:rsidP="00504BCB">
      <w:pPr>
        <w:shd w:val="clear" w:color="auto" w:fill="FFFFFF"/>
        <w:bidi/>
        <w:spacing w:after="0" w:line="240" w:lineRule="auto"/>
        <w:ind w:left="26" w:firstLine="18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b/>
          <w:bCs/>
          <w:color w:val="000080"/>
          <w:sz w:val="28"/>
          <w:szCs w:val="28"/>
          <w:rtl/>
          <w:lang w:bidi="ar-KW"/>
        </w:rPr>
        <w:t> </w:t>
      </w:r>
      <w:bookmarkStart w:id="3" w:name="النس拡إل撑بد摁أخف"/>
      <w:bookmarkEnd w:id="3"/>
      <w:r w:rsidRPr="00504BCB">
        <w:rPr>
          <w:rFonts w:ascii="Simplified Arabic" w:eastAsia="Times New Roman" w:hAnsi="Simplified Arabic" w:cs="Simplified Arabic"/>
          <w:color w:val="000080"/>
          <w:sz w:val="28"/>
          <w:szCs w:val="28"/>
          <w:rtl/>
          <w:lang w:bidi="ar-KW"/>
        </w:rPr>
        <w:t>مثاله حلية الرفث ليلة الصيام إلى الزوجات و حلية الأكل و الشراب و الجماع بعد النوم ليالي رمضان , و كان ذلك منهيا فعله فأحل بقوله تعالى: "</w:t>
      </w:r>
      <w:r w:rsidRPr="00504BCB">
        <w:rPr>
          <w:rFonts w:ascii="Simplified Arabic" w:eastAsia="Times New Roman" w:hAnsi="Simplified Arabic" w:cs="Simplified Arabic"/>
          <w:color w:val="000080"/>
          <w:szCs w:val="28"/>
          <w:rtl/>
          <w:lang w:bidi="ar-KW"/>
        </w:rPr>
        <w:t> </w:t>
      </w:r>
      <w:bookmarkStart w:id="4" w:name="النسخ1إلى1بدل1مساو"/>
      <w:bookmarkEnd w:id="4"/>
      <w:r w:rsidRPr="00504BCB">
        <w:rPr>
          <w:rFonts w:ascii="Simplified Arabic" w:eastAsia="Times New Roman" w:hAnsi="Simplified Arabic" w:cs="Simplified Arabic"/>
          <w:color w:val="000080"/>
          <w:sz w:val="28"/>
          <w:szCs w:val="28"/>
          <w:rtl/>
          <w:lang w:bidi="ar-KW"/>
        </w:rPr>
        <w:t>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}البقرة 187</w:t>
      </w:r>
    </w:p>
    <w:p w:rsidR="00504BCB" w:rsidRPr="00504BCB" w:rsidRDefault="00504BCB" w:rsidP="00504BCB">
      <w:pPr>
        <w:shd w:val="clear" w:color="auto" w:fill="FFFFFF"/>
        <w:bidi/>
        <w:spacing w:after="0" w:line="240" w:lineRule="auto"/>
        <w:ind w:left="26" w:firstLine="18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color w:val="000080"/>
          <w:sz w:val="28"/>
          <w:szCs w:val="28"/>
          <w:rtl/>
          <w:lang w:bidi="ar-KW"/>
        </w:rPr>
        <w:t>و في تفسير الجلالين: (أحل لكم ليلة الصيام الرفث) بمعنى الإفضاء (إلى نسائكم) بالجماع ، نزل نسخا لما كان في صدر الإسلام على تحريمه وتحريم الأكل والشرب بعد العشاء (هن لباس لكم وأنتم لباس لهن) كناية عن تعانقهما أو احتياج كل منهما إلى صاحبه (علم الله أنكم كنتم تختانون) تخونون (أنفسكم) بالجماع ليلة الصيام ، وقع ذلك لعمر وغيره واعتذروا إلى النبي صلى الله عليه وسلم (فتاب عليكم) قبل توبتكم (وعفا عنكم فالآن) إذ أحل لكم (باشروهن) جامعوهن. (وابتغوا) اطلبوا (ما كتب الله لكم) أي أباحه من الجماع أو قدَّره من الولد (وكلوا واشربوا) الليل كله (حتى يتبين) يظهر (لكم الخيط الأبيض من الخيط الأسود من الفجر) أي الصادق بيان للخيط الأبيض وبيان الأسود محذوف أي من الليل شبه ما يبدو من البياض وما يمتد معه من الغبش بخيطين أبيض وأسود في الامتداد (ثم أتموا الصيام) من الفجر (إلى الليل) أي إلى دخوله بغروب الشمس</w:t>
      </w:r>
    </w:p>
    <w:p w:rsidR="00504BCB" w:rsidRPr="00504BCB" w:rsidRDefault="00504BCB" w:rsidP="00504BCB">
      <w:pPr>
        <w:shd w:val="clear" w:color="auto" w:fill="FFFFFF"/>
        <w:bidi/>
        <w:spacing w:after="0" w:line="240" w:lineRule="auto"/>
        <w:ind w:left="26" w:firstLine="180"/>
        <w:jc w:val="both"/>
        <w:rPr>
          <w:rFonts w:ascii="Verdana" w:eastAsia="Times New Roman" w:hAnsi="Verdana" w:cs="Times New Roman"/>
          <w:color w:val="000000"/>
          <w:sz w:val="21"/>
          <w:szCs w:val="21"/>
          <w:rtl/>
        </w:rPr>
      </w:pPr>
      <w:r w:rsidRPr="00504BCB">
        <w:rPr>
          <w:rFonts w:ascii="Arial" w:eastAsia="Times New Roman" w:hAnsi="Arial" w:cs="Arial"/>
          <w:color w:val="000000"/>
          <w:sz w:val="28"/>
          <w:szCs w:val="28"/>
          <w:lang w:val="en-US"/>
        </w:rPr>
        <w:t> </w:t>
      </w:r>
    </w:p>
    <w:p w:rsidR="00504BCB" w:rsidRPr="00504BCB" w:rsidRDefault="00504BCB" w:rsidP="00504BCB">
      <w:pPr>
        <w:shd w:val="clear" w:color="auto" w:fill="FFFFFF"/>
        <w:bidi/>
        <w:spacing w:after="0" w:line="240" w:lineRule="auto"/>
        <w:ind w:left="206" w:right="180" w:firstLine="18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color w:val="FF0000"/>
          <w:sz w:val="28"/>
          <w:szCs w:val="28"/>
          <w:rtl/>
          <w:lang w:bidi="ar-KW"/>
        </w:rPr>
        <w:lastRenderedPageBreak/>
        <w:t>3.</w:t>
      </w:r>
      <w:r w:rsidRPr="00504BCB">
        <w:rPr>
          <w:rFonts w:ascii="Simplified Arabic" w:eastAsia="Times New Roman" w:hAnsi="Simplified Arabic" w:cs="Simplified Arabic"/>
          <w:color w:val="FF0000"/>
          <w:szCs w:val="28"/>
          <w:rtl/>
          <w:lang w:bidi="ar-KW"/>
        </w:rPr>
        <w:t> </w:t>
      </w:r>
      <w:r w:rsidRPr="00504BCB">
        <w:rPr>
          <w:rFonts w:ascii="Simplified Arabic" w:eastAsia="Times New Roman" w:hAnsi="Simplified Arabic" w:cs="Simplified Arabic"/>
          <w:b/>
          <w:bCs/>
          <w:color w:val="FF0000"/>
          <w:sz w:val="28"/>
          <w:szCs w:val="28"/>
          <w:rtl/>
          <w:lang w:bidi="ar-KW"/>
        </w:rPr>
        <w:t> النسخ إلى بدل مساو</w:t>
      </w:r>
    </w:p>
    <w:p w:rsidR="00504BCB" w:rsidRPr="00504BCB" w:rsidRDefault="00504BCB" w:rsidP="00504BCB">
      <w:pPr>
        <w:shd w:val="clear" w:color="auto" w:fill="FFFFFF"/>
        <w:bidi/>
        <w:spacing w:after="0" w:line="240" w:lineRule="auto"/>
        <w:ind w:left="206" w:right="180" w:firstLine="18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b/>
          <w:bCs/>
          <w:color w:val="000080"/>
          <w:sz w:val="28"/>
          <w:szCs w:val="28"/>
          <w:rtl/>
          <w:lang w:bidi="ar-KW"/>
        </w:rPr>
        <w:t> </w:t>
      </w:r>
      <w:bookmarkStart w:id="5" w:name="النس拡إل撑بد摁مساو"/>
      <w:bookmarkEnd w:id="5"/>
      <w:r w:rsidRPr="00504BCB">
        <w:rPr>
          <w:rFonts w:ascii="Simplified Arabic" w:eastAsia="Times New Roman" w:hAnsi="Simplified Arabic" w:cs="Simplified Arabic"/>
          <w:color w:val="000080"/>
          <w:sz w:val="28"/>
          <w:szCs w:val="28"/>
          <w:rtl/>
          <w:lang w:bidi="ar-KW"/>
        </w:rPr>
        <w:t>مثاله نسخ التوجه إلى بيت المقدس في الصلاة بوجوب استقبال الكعبة في قوله تعالى :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}البقرة144 و المعنى كما في التفسير الميسر:</w:t>
      </w:r>
      <w:r w:rsidRPr="00504BCB">
        <w:rPr>
          <w:rFonts w:ascii="Simplified Arabic" w:eastAsia="Times New Roman" w:hAnsi="Simplified Arabic" w:cs="Simplified Arabic"/>
          <w:color w:val="000080"/>
          <w:szCs w:val="28"/>
          <w:rtl/>
          <w:lang w:bidi="ar-KW"/>
        </w:rPr>
        <w:t> </w:t>
      </w:r>
      <w:r w:rsidRPr="00504BCB">
        <w:rPr>
          <w:rFonts w:ascii="Simplified Arabic" w:eastAsia="Times New Roman" w:hAnsi="Simplified Arabic" w:cs="Simplified Arabic"/>
          <w:color w:val="000080"/>
          <w:sz w:val="28"/>
          <w:szCs w:val="28"/>
          <w:rtl/>
        </w:rPr>
        <w:t>قد</w:t>
      </w:r>
      <w:r w:rsidRPr="00504BCB">
        <w:rPr>
          <w:rFonts w:ascii="Simplified Arabic" w:eastAsia="Times New Roman" w:hAnsi="Simplified Arabic" w:cs="Simplified Arabic"/>
          <w:color w:val="000080"/>
          <w:szCs w:val="28"/>
          <w:rtl/>
          <w:lang w:bidi="ar-KW"/>
        </w:rPr>
        <w:t> </w:t>
      </w:r>
      <w:r w:rsidRPr="00504BCB">
        <w:rPr>
          <w:rFonts w:ascii="Simplified Arabic" w:eastAsia="Times New Roman" w:hAnsi="Simplified Arabic" w:cs="Simplified Arabic"/>
          <w:color w:val="000080"/>
          <w:sz w:val="28"/>
          <w:szCs w:val="28"/>
          <w:rtl/>
          <w:lang w:bidi="ar-KW"/>
        </w:rPr>
        <w:t>نرى تحوُّل وجهك -أيها الرسول- في جهة السماء, مرة بعد مرة; انتظارًا لنزول الوحي إليك في شأن القبلة, فلنصرفنك عن "بيت المقدس" إلى قبلة تحبها وترضاها, وهي وجهة المسجد الحرام بـ "مكة", فولِّ وجهك إليها. وفي أي مكان كنتم -أيها المسلمون- وأردتم الصلاة فتوجهوا نحو المسجد الحرام. وإن الذين أعطاهم الله علم الكتاب من اليهود والنصارى لَيعلمون أن تحويلك إلى الكعبة هو الحق الثابت في كتبهم. وما الله بغافل عما يعمل هؤلاء المعترضون المشككون, وسيجازيهم على ذلك</w:t>
      </w:r>
    </w:p>
    <w:p w:rsidR="00504BCB" w:rsidRPr="00504BCB" w:rsidRDefault="00504BCB" w:rsidP="00504BCB">
      <w:pPr>
        <w:shd w:val="clear" w:color="auto" w:fill="FFFFFF"/>
        <w:bidi/>
        <w:spacing w:after="0" w:line="240" w:lineRule="auto"/>
        <w:ind w:left="206" w:firstLine="180"/>
        <w:jc w:val="both"/>
        <w:rPr>
          <w:rFonts w:ascii="Verdana" w:eastAsia="Times New Roman" w:hAnsi="Verdana" w:cs="Times New Roman"/>
          <w:color w:val="000000"/>
          <w:sz w:val="21"/>
          <w:szCs w:val="21"/>
          <w:rtl/>
        </w:rPr>
      </w:pPr>
      <w:bookmarkStart w:id="6" w:name="النسخ1إلى1بدل1أشد"/>
      <w:r w:rsidRPr="00504BCB">
        <w:rPr>
          <w:rFonts w:ascii="Simplified Arabic" w:eastAsia="Times New Roman" w:hAnsi="Simplified Arabic" w:cs="Simplified Arabic"/>
          <w:color w:val="FF0000"/>
          <w:sz w:val="28"/>
          <w:szCs w:val="28"/>
          <w:u w:val="single"/>
          <w:rtl/>
          <w:lang w:bidi="ar-KW"/>
        </w:rPr>
        <w:t>4.</w:t>
      </w:r>
      <w:bookmarkEnd w:id="6"/>
      <w:r w:rsidRPr="00504BCB">
        <w:rPr>
          <w:rFonts w:ascii="Simplified Arabic" w:eastAsia="Times New Roman" w:hAnsi="Simplified Arabic" w:cs="Simplified Arabic"/>
          <w:color w:val="FF0000"/>
          <w:sz w:val="28"/>
          <w:szCs w:val="28"/>
          <w:rtl/>
          <w:lang w:bidi="ar-KW"/>
        </w:rPr>
        <w:t>  </w:t>
      </w:r>
      <w:r w:rsidRPr="00504BCB">
        <w:rPr>
          <w:rFonts w:ascii="Simplified Arabic" w:eastAsia="Times New Roman" w:hAnsi="Simplified Arabic" w:cs="Simplified Arabic"/>
          <w:color w:val="FF0000"/>
          <w:szCs w:val="28"/>
          <w:rtl/>
          <w:lang w:bidi="ar-KW"/>
        </w:rPr>
        <w:t> </w:t>
      </w:r>
      <w:r w:rsidRPr="00504BCB">
        <w:rPr>
          <w:rFonts w:ascii="Simplified Arabic" w:eastAsia="Times New Roman" w:hAnsi="Simplified Arabic" w:cs="Simplified Arabic"/>
          <w:b/>
          <w:bCs/>
          <w:color w:val="FF0000"/>
          <w:sz w:val="28"/>
          <w:szCs w:val="28"/>
          <w:rtl/>
          <w:lang w:bidi="ar-KW"/>
        </w:rPr>
        <w:t>النسخ إلى بدل أشد</w:t>
      </w:r>
    </w:p>
    <w:p w:rsidR="00504BCB" w:rsidRPr="00504BCB" w:rsidRDefault="00504BCB" w:rsidP="00504BCB">
      <w:pPr>
        <w:shd w:val="clear" w:color="auto" w:fill="FFFFFF"/>
        <w:bidi/>
        <w:spacing w:after="0" w:line="240" w:lineRule="auto"/>
        <w:ind w:left="206" w:firstLine="180"/>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b/>
          <w:bCs/>
          <w:color w:val="000080"/>
          <w:sz w:val="28"/>
          <w:szCs w:val="28"/>
          <w:rtl/>
          <w:lang w:bidi="ar-KW"/>
        </w:rPr>
        <w:t> مثاله</w:t>
      </w:r>
      <w:r w:rsidRPr="00504BCB">
        <w:rPr>
          <w:rFonts w:ascii="Simplified Arabic" w:eastAsia="Times New Roman" w:hAnsi="Simplified Arabic" w:cs="Simplified Arabic"/>
          <w:b/>
          <w:bCs/>
          <w:color w:val="000080"/>
          <w:szCs w:val="28"/>
          <w:rtl/>
          <w:lang w:bidi="ar-KW"/>
        </w:rPr>
        <w:t> </w:t>
      </w:r>
      <w:bookmarkStart w:id="7" w:name="النس拡إل撑بد摁أشد"/>
      <w:bookmarkEnd w:id="7"/>
      <w:r w:rsidRPr="00504BCB">
        <w:rPr>
          <w:rFonts w:ascii="Simplified Arabic" w:eastAsia="Times New Roman" w:hAnsi="Simplified Arabic" w:cs="Simplified Arabic"/>
          <w:color w:val="000080"/>
          <w:sz w:val="28"/>
          <w:szCs w:val="28"/>
          <w:rtl/>
          <w:lang w:bidi="ar-KW"/>
        </w:rPr>
        <w:t>نسخ حبس مرتكب فاحشة الزنا في البيوت بالجلد أو الرجم حسب الحالات في قوله تعالى والتي يأتين الفاحشة من نسائكم فاستشهدوا عليهن أربعة منكم, فإن شهدوا فأمسكوهن في البيوت حتى يتوفاهن الموت أو يجعل الله لهن سبيلا"( سورة النساء:15 ) بالجلد مائة في قوله تعالى :" الزانية و الزاني فاجلدوا كل واحد منهما مائة جلدة " ( النور:2 ) أو الرجم إن كان الزاني و الزانية محصنين كما دل على ذلك السنة الفعلية و القولية و إجماع الصحابة على ذلك فقد خطب عمر بن الخطاب رضي الله الناس قائلا:" إن الله بعث محمدا بالحق و أنزل عليه الكتاب فكان مما أنزل الله عليه آية الرجم فقرأناها و وعيناها فرجم رسول الله صلى الله عليه و سلم و رجمنا بعده " يشير إلى الآية المنسوخة تلاوة الباقية حكما :" و الشيخ و الشيخة إذا زنيا فارجموهما البتة نكالا من الله " والمراد بالشيخ </w:t>
      </w:r>
      <w:r w:rsidRPr="00504BCB">
        <w:rPr>
          <w:rFonts w:ascii="Simplified Arabic" w:eastAsia="Times New Roman" w:hAnsi="Simplified Arabic" w:cs="Simplified Arabic"/>
          <w:color w:val="000080"/>
          <w:szCs w:val="28"/>
          <w:rtl/>
          <w:lang w:bidi="ar-KW"/>
        </w:rPr>
        <w:t> </w:t>
      </w:r>
      <w:r w:rsidRPr="00504BCB">
        <w:rPr>
          <w:rFonts w:ascii="Simplified Arabic" w:eastAsia="Times New Roman" w:hAnsi="Simplified Arabic" w:cs="Simplified Arabic"/>
          <w:color w:val="000080"/>
          <w:sz w:val="28"/>
          <w:szCs w:val="28"/>
          <w:rtl/>
          <w:lang w:bidi="ar-KW"/>
        </w:rPr>
        <w:t>المحصن و بالشيخة المرأة المحصنة.</w:t>
      </w:r>
    </w:p>
    <w:p w:rsidR="00504BCB" w:rsidRPr="00504BCB" w:rsidRDefault="00504BCB" w:rsidP="00504BCB">
      <w:pPr>
        <w:shd w:val="clear" w:color="auto" w:fill="FFFFFF"/>
        <w:bidi/>
        <w:spacing w:after="0" w:line="240" w:lineRule="auto"/>
        <w:ind w:left="26"/>
        <w:jc w:val="both"/>
        <w:rPr>
          <w:rFonts w:ascii="Verdana" w:eastAsia="Times New Roman" w:hAnsi="Verdana" w:cs="Times New Roman"/>
          <w:color w:val="000000"/>
          <w:sz w:val="21"/>
          <w:szCs w:val="21"/>
          <w:rtl/>
        </w:rPr>
      </w:pPr>
      <w:r w:rsidRPr="00504BCB">
        <w:rPr>
          <w:rFonts w:ascii="Simplified Arabic" w:eastAsia="Times New Roman" w:hAnsi="Simplified Arabic" w:cs="Simplified Arabic"/>
          <w:color w:val="000080"/>
          <w:sz w:val="28"/>
          <w:szCs w:val="28"/>
          <w:rtl/>
          <w:lang w:bidi="ar-KW"/>
        </w:rPr>
        <w:t>و مثاله أيضا نسخ اللين للكفار و مسالمتهم بقتالهم و محاربتهم في قوله تعالى</w:t>
      </w:r>
      <w:r w:rsidRPr="00504BCB">
        <w:rPr>
          <w:rFonts w:ascii="Simplified Arabic" w:eastAsia="Times New Roman" w:hAnsi="Simplified Arabic" w:cs="Simplified Arabic"/>
          <w:color w:val="000080"/>
          <w:szCs w:val="28"/>
          <w:rtl/>
          <w:lang w:bidi="ar-KW"/>
        </w:rPr>
        <w:t> </w:t>
      </w:r>
      <w:r w:rsidRPr="00504BCB">
        <w:rPr>
          <w:rFonts w:ascii="Simplified Arabic" w:eastAsia="Times New Roman" w:hAnsi="Simplified Arabic" w:cs="Simplified Arabic"/>
          <w:color w:val="000080"/>
          <w:sz w:val="28"/>
          <w:szCs w:val="28"/>
          <w:rtl/>
          <w:lang w:bidi="ar-KW"/>
        </w:rPr>
        <w:t>{كُتِبَ عَلَيْكُمُ الْقِتَالُ وَهُوَ كُرْهٌ لَّكُمْ ) البقرة214</w:t>
      </w:r>
    </w:p>
    <w:p w:rsidR="006C1F13" w:rsidRDefault="006C1F13" w:rsidP="00504BCB"/>
    <w:sectPr w:rsidR="006C1F13" w:rsidSect="00C95F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BE3" w:rsidRDefault="00007BE3" w:rsidP="002E25F5">
      <w:pPr>
        <w:spacing w:after="0" w:line="240" w:lineRule="auto"/>
      </w:pPr>
      <w:r>
        <w:separator/>
      </w:r>
    </w:p>
  </w:endnote>
  <w:endnote w:type="continuationSeparator" w:id="1">
    <w:p w:rsidR="00007BE3" w:rsidRDefault="00007BE3" w:rsidP="002E2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F5" w:rsidRDefault="002E25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F5" w:rsidRDefault="002E25F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F5" w:rsidRDefault="002E25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BE3" w:rsidRDefault="00007BE3" w:rsidP="002E25F5">
      <w:pPr>
        <w:spacing w:after="0" w:line="240" w:lineRule="auto"/>
      </w:pPr>
      <w:r>
        <w:separator/>
      </w:r>
    </w:p>
  </w:footnote>
  <w:footnote w:type="continuationSeparator" w:id="1">
    <w:p w:rsidR="00007BE3" w:rsidRDefault="00007BE3" w:rsidP="002E2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F5" w:rsidRDefault="002E25F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F5" w:rsidRDefault="002E25F5">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65.4pt;margin-top:-25.1pt;width:319.55pt;height:33.15pt;z-index:251658240;mso-width-relative:margin;mso-height-relative:margin" strokeweight="1pt">
          <v:stroke dashstyle="dash"/>
          <v:shadow color="#868686"/>
          <v:textbox>
            <w:txbxContent>
              <w:p w:rsidR="002E25F5" w:rsidRDefault="002E25F5" w:rsidP="002E25F5">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F5" w:rsidRDefault="002E25F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504BCB"/>
    <w:rsid w:val="00007BE3"/>
    <w:rsid w:val="002E25F5"/>
    <w:rsid w:val="00504BCB"/>
    <w:rsid w:val="006C1F13"/>
    <w:rsid w:val="00C95F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04BCB"/>
  </w:style>
  <w:style w:type="character" w:styleId="Lienhypertexte">
    <w:name w:val="Hyperlink"/>
    <w:basedOn w:val="Policepardfaut"/>
    <w:uiPriority w:val="99"/>
    <w:semiHidden/>
    <w:unhideWhenUsed/>
    <w:rsid w:val="00504BCB"/>
    <w:rPr>
      <w:color w:val="0000FF"/>
      <w:u w:val="single"/>
    </w:rPr>
  </w:style>
  <w:style w:type="paragraph" w:styleId="En-tte">
    <w:name w:val="header"/>
    <w:basedOn w:val="Normal"/>
    <w:link w:val="En-tteCar"/>
    <w:uiPriority w:val="99"/>
    <w:semiHidden/>
    <w:unhideWhenUsed/>
    <w:rsid w:val="002E25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25F5"/>
  </w:style>
  <w:style w:type="paragraph" w:styleId="Pieddepage">
    <w:name w:val="footer"/>
    <w:basedOn w:val="Normal"/>
    <w:link w:val="PieddepageCar"/>
    <w:uiPriority w:val="99"/>
    <w:semiHidden/>
    <w:unhideWhenUsed/>
    <w:rsid w:val="002E25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25F5"/>
  </w:style>
</w:styles>
</file>

<file path=word/webSettings.xml><?xml version="1.0" encoding="utf-8"?>
<w:webSettings xmlns:r="http://schemas.openxmlformats.org/officeDocument/2006/relationships" xmlns:w="http://schemas.openxmlformats.org/wordprocessingml/2006/main">
  <w:divs>
    <w:div w:id="11579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3740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2013-01-17T10:14:00Z</dcterms:created>
  <dcterms:modified xsi:type="dcterms:W3CDTF">2013-03-28T22:46:00Z</dcterms:modified>
</cp:coreProperties>
</file>