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7FD3" w:rsidRPr="00907FD3" w:rsidRDefault="00907FD3" w:rsidP="00907FD3">
      <w:pPr>
        <w:bidi/>
        <w:spacing w:before="100" w:beforeAutospacing="1" w:after="100" w:afterAutospacing="1" w:line="240" w:lineRule="auto"/>
        <w:jc w:val="center"/>
        <w:rPr>
          <w:rFonts w:ascii="Times New Roman" w:eastAsia="Times New Roman" w:hAnsi="Times New Roman" w:cs="Times New Roman"/>
          <w:sz w:val="24"/>
          <w:szCs w:val="24"/>
        </w:rPr>
      </w:pPr>
      <w:r w:rsidRPr="00907FD3">
        <w:rPr>
          <w:rFonts w:ascii="Simplified Arabic" w:eastAsia="Times New Roman" w:hAnsi="Simplified Arabic" w:cs="Simplified Arabic"/>
          <w:color w:val="FF0000"/>
          <w:sz w:val="28"/>
          <w:szCs w:val="28"/>
          <w:rtl/>
        </w:rPr>
        <w:t>الرحلة في طلب العلم</w:t>
      </w:r>
    </w:p>
    <w:p w:rsidR="00907FD3" w:rsidRPr="00907FD3" w:rsidRDefault="00907FD3" w:rsidP="00907FD3">
      <w:pPr>
        <w:bidi/>
        <w:spacing w:before="100" w:beforeAutospacing="1" w:after="100" w:afterAutospacing="1" w:line="240" w:lineRule="auto"/>
        <w:jc w:val="center"/>
        <w:rPr>
          <w:rFonts w:ascii="Times New Roman" w:eastAsia="Times New Roman" w:hAnsi="Times New Roman" w:cs="Times New Roman"/>
          <w:sz w:val="24"/>
          <w:szCs w:val="24"/>
          <w:rtl/>
        </w:rPr>
      </w:pPr>
      <w:r w:rsidRPr="00907FD3">
        <w:rPr>
          <w:rFonts w:ascii="Simplified Arabic" w:eastAsia="Times New Roman" w:hAnsi="Simplified Arabic" w:cs="Simplified Arabic"/>
          <w:color w:val="FF0000"/>
          <w:sz w:val="28"/>
          <w:szCs w:val="28"/>
          <w:rtl/>
        </w:rPr>
        <w:t> </w:t>
      </w:r>
    </w:p>
    <w:p w:rsidR="00907FD3" w:rsidRPr="00907FD3" w:rsidRDefault="00907FD3" w:rsidP="00907FD3">
      <w:pPr>
        <w:bidi/>
        <w:spacing w:before="100" w:beforeAutospacing="1" w:after="100" w:afterAutospacing="1" w:line="240" w:lineRule="auto"/>
        <w:rPr>
          <w:rFonts w:ascii="Times New Roman" w:eastAsia="Times New Roman" w:hAnsi="Times New Roman" w:cs="Times New Roman"/>
          <w:sz w:val="24"/>
          <w:szCs w:val="24"/>
          <w:rtl/>
        </w:rPr>
      </w:pPr>
      <w:r w:rsidRPr="00907FD3">
        <w:rPr>
          <w:rFonts w:ascii="Simplified Arabic" w:eastAsia="Times New Roman" w:hAnsi="Simplified Arabic" w:cs="Simplified Arabic"/>
          <w:color w:val="FF0000"/>
          <w:sz w:val="28"/>
          <w:szCs w:val="28"/>
          <w:rtl/>
        </w:rPr>
        <w:t> </w:t>
      </w:r>
    </w:p>
    <w:p w:rsidR="00907FD3" w:rsidRPr="00907FD3" w:rsidRDefault="00907FD3" w:rsidP="00907FD3">
      <w:pPr>
        <w:bidi/>
        <w:spacing w:before="100" w:beforeAutospacing="1" w:after="100" w:afterAutospacing="1" w:line="240" w:lineRule="auto"/>
        <w:jc w:val="lowKashida"/>
        <w:rPr>
          <w:rFonts w:ascii="Times New Roman" w:eastAsia="Times New Roman" w:hAnsi="Times New Roman" w:cs="Times New Roman"/>
          <w:sz w:val="24"/>
          <w:szCs w:val="24"/>
          <w:rtl/>
        </w:rPr>
      </w:pPr>
      <w:r w:rsidRPr="00907FD3">
        <w:rPr>
          <w:rFonts w:ascii="Simplified Arabic" w:eastAsia="Times New Roman" w:hAnsi="Simplified Arabic" w:cs="Simplified Arabic"/>
          <w:sz w:val="28"/>
          <w:szCs w:val="28"/>
          <w:rtl/>
        </w:rPr>
        <w:t>عَنْ قَيْسِ بْنِ كَثِيرٍ قَالَ قَدِمَ رَجُلٌ مِنْ الْمَدِينَةِ عَلَى أَبِي الدَّرْدَاءِ وَهُوَ بِدِمَشْقَ فَقَالَ مَا أَقْدَمَكَ يَا أَخِي فَقَالَ حَدِيثٌ بَلَغَنِي أَنَّكَ تُحَدِّثُهُ عَنْ رَسُولِ اللَّهِ صَلَّى اللَّهُ عَلَيْهِ وَسَلَّمَ قَالَ أَمَا جِئْتَ لِحَاجَةٍ قَالَ لَا قَالَ أَمَا قَدِمْتَ لِتِجَارَةٍ قَالَ لَا قَالَ مَا جِئْتُ إِلَّا فِي طَلَبِ هَذَا الْحَدِيثِ قَالَ فَإِنِّي سَمِعْتُ رَسُولَ اللَّهِ صَلَّى اللَّهُ عَلَيْهِ وَسَلَّمَ يَقُولُ مَنْ سَلَكَ طَرِيقًا يَبْتَغِي فِيهِ عِلْمًا سَلَكَ اللَّهُ بِهِ طَرِيقًا إِلَى الْجَنَّةِ وَإِنَّ الْمَلَائِكَةَ لَتَضَعُ أَجْنِحَتَهَا رِضَاءً لِطَالِبِ الْعِلْمِ وَإِنَّ الْعَالِمَ لَيَسْتَغْفِرُ لَهُ مَنْ فِي السَّمَوَاتِ وَمَنْ فِي الْأَرْضِ حَتَّى الْحِيتَانُ فِي الْمَاءِ وَفَضْلُ الْعَالِمِ عَلَى الْعَابِدِ كَفَضْلِ الْقَمَرِ عَلَى سَائِرِ الْكَوَاكِبِ إِنَّ الْعُلَمَاءَ وَرَثَةُ الْأَنْبِيَاءِ إِنَّ الْأَنْبِيَاءَ لَمْ يُوَرِّثُوا دِينَارًا وَلَا دِرْهَمًا إِنَّمَا وَرَّثُوا الْعِلْمَ فَمَنْ أَخَذَ بِهِ أَخَذَ بِحَظٍّ وَافِرٍ قَالَ أَبُو عِيسَى وَلَا نَعْرِفُ هَذَا الْحَدِيثَ إِلَّا مِنْ حَدِيثِ عَاصِمِ بْنِ رَجَاءِ بْنِ حَيْوَةَ وَلَيْسَ هُوَ عِنْدِي بِمُتَّصِلٍ هَكَذَا حَدَّثَنَا مَحْمُودُ بْنُ خِدَاشٍ هَذَا الْحَدِيثَ وَإِنَّمَا يُرْوَى هَذَا الْحَدِيثُ عَنْ عَاصِمِ بْنِ رَجَاءِ بْنِ حَيْوَةَ عَنْ دَاوُدَ بْنِ جَمِيلٍ عَنْ كَثِيرِ بْنِ قَيْسٍ عَنْ أَبِي الدَّرْدَاءِ عَنْ النَّبِيِّ صَلَّى اللَّهُ عَلَيْهِ وَسَلَّمَ وَهَذَا أَصَحُّ مِنْ حَدِيثِ مَحْمُودِ بْنِ خِدَاشٍ وَرَأْيُ مُحَمَّدِ بْنِ إِسْمَعِيلَ هَذَا أَصَحُّ</w:t>
      </w:r>
    </w:p>
    <w:p w:rsidR="00907FD3" w:rsidRPr="00907FD3" w:rsidRDefault="00907FD3" w:rsidP="00907FD3">
      <w:pPr>
        <w:bidi/>
        <w:spacing w:before="100" w:beforeAutospacing="1" w:after="100" w:afterAutospacing="1" w:line="240" w:lineRule="auto"/>
        <w:jc w:val="right"/>
        <w:rPr>
          <w:rFonts w:ascii="Times New Roman" w:eastAsia="Times New Roman" w:hAnsi="Times New Roman" w:cs="Times New Roman"/>
          <w:sz w:val="24"/>
          <w:szCs w:val="24"/>
          <w:rtl/>
        </w:rPr>
      </w:pPr>
      <w:r w:rsidRPr="00907FD3">
        <w:rPr>
          <w:rFonts w:ascii="Simplified Arabic" w:eastAsia="Times New Roman" w:hAnsi="Simplified Arabic" w:cs="Simplified Arabic"/>
          <w:sz w:val="28"/>
          <w:szCs w:val="28"/>
          <w:rtl/>
        </w:rPr>
        <w:t>رواه الترمذي</w:t>
      </w:r>
    </w:p>
    <w:p w:rsidR="00907FD3" w:rsidRPr="00907FD3" w:rsidRDefault="00907FD3" w:rsidP="00907FD3">
      <w:pPr>
        <w:bidi/>
        <w:spacing w:before="100" w:beforeAutospacing="1" w:after="100" w:afterAutospacing="1" w:line="240" w:lineRule="auto"/>
        <w:rPr>
          <w:rFonts w:ascii="Times New Roman" w:eastAsia="Times New Roman" w:hAnsi="Times New Roman" w:cs="Times New Roman"/>
          <w:sz w:val="24"/>
          <w:szCs w:val="24"/>
          <w:rtl/>
        </w:rPr>
      </w:pPr>
      <w:r w:rsidRPr="00907FD3">
        <w:rPr>
          <w:rFonts w:ascii="Simplified Arabic" w:eastAsia="Times New Roman" w:hAnsi="Simplified Arabic" w:cs="Simplified Arabic"/>
          <w:color w:val="FF0000"/>
          <w:sz w:val="28"/>
          <w:szCs w:val="28"/>
          <w:rtl/>
        </w:rPr>
        <w:t>الشرح</w:t>
      </w:r>
    </w:p>
    <w:p w:rsidR="00907FD3" w:rsidRPr="00907FD3" w:rsidRDefault="00907FD3" w:rsidP="00907FD3">
      <w:pPr>
        <w:bidi/>
        <w:spacing w:before="100" w:beforeAutospacing="1" w:after="100" w:afterAutospacing="1" w:line="240" w:lineRule="auto"/>
        <w:rPr>
          <w:rFonts w:ascii="Times New Roman" w:eastAsia="Times New Roman" w:hAnsi="Times New Roman" w:cs="Times New Roman"/>
          <w:sz w:val="24"/>
          <w:szCs w:val="24"/>
          <w:rtl/>
        </w:rPr>
      </w:pPr>
      <w:r w:rsidRPr="00907FD3">
        <w:rPr>
          <w:rFonts w:ascii="Simplified Arabic" w:eastAsia="Times New Roman" w:hAnsi="Simplified Arabic" w:cs="Simplified Arabic"/>
          <w:sz w:val="28"/>
          <w:szCs w:val="28"/>
          <w:rtl/>
        </w:rPr>
        <w:t>تحفة الأحوذي بشرح جامع الترمذي</w:t>
      </w:r>
    </w:p>
    <w:p w:rsidR="006F7612" w:rsidRPr="00907FD3" w:rsidRDefault="00907FD3" w:rsidP="00907FD3">
      <w:pPr>
        <w:bidi/>
        <w:spacing w:before="100" w:beforeAutospacing="1" w:after="100" w:afterAutospacing="1" w:line="240" w:lineRule="auto"/>
        <w:rPr>
          <w:rFonts w:ascii="Times New Roman" w:eastAsia="Times New Roman" w:hAnsi="Times New Roman" w:cs="Times New Roman"/>
          <w:sz w:val="24"/>
          <w:szCs w:val="24"/>
        </w:rPr>
      </w:pPr>
      <w:r w:rsidRPr="00907FD3">
        <w:rPr>
          <w:rFonts w:ascii="Simplified Arabic" w:eastAsia="Times New Roman" w:hAnsi="Simplified Arabic" w:cs="Simplified Arabic"/>
          <w:color w:val="800000"/>
          <w:sz w:val="28"/>
          <w:szCs w:val="28"/>
          <w:rtl/>
        </w:rPr>
        <w:t>قوله</w:t>
      </w:r>
      <w:r w:rsidRPr="00907FD3">
        <w:rPr>
          <w:rFonts w:ascii="Simplified Arabic" w:eastAsia="Times New Roman" w:hAnsi="Simplified Arabic" w:cs="Simplified Arabic"/>
          <w:sz w:val="28"/>
          <w:szCs w:val="28"/>
          <w:rtl/>
        </w:rPr>
        <w:t xml:space="preserve"> : </w:t>
      </w:r>
      <w:r w:rsidRPr="00907FD3">
        <w:rPr>
          <w:rFonts w:ascii="Simplified Arabic" w:eastAsia="Times New Roman" w:hAnsi="Simplified Arabic" w:cs="Simplified Arabic"/>
          <w:color w:val="800000"/>
          <w:sz w:val="28"/>
          <w:szCs w:val="28"/>
          <w:rtl/>
        </w:rPr>
        <w:t xml:space="preserve">( من المدينة ) </w:t>
      </w:r>
      <w:r w:rsidRPr="00907FD3">
        <w:rPr>
          <w:rFonts w:ascii="Simplified Arabic" w:eastAsia="Times New Roman" w:hAnsi="Simplified Arabic" w:cs="Simplified Arabic"/>
          <w:sz w:val="28"/>
          <w:szCs w:val="28"/>
          <w:rtl/>
        </w:rPr>
        <w:t xml:space="preserve">المنورة </w:t>
      </w:r>
      <w:r w:rsidRPr="00907FD3">
        <w:rPr>
          <w:rFonts w:ascii="Simplified Arabic" w:eastAsia="Times New Roman" w:hAnsi="Simplified Arabic" w:cs="Simplified Arabic"/>
          <w:color w:val="800000"/>
          <w:sz w:val="28"/>
          <w:szCs w:val="28"/>
          <w:rtl/>
        </w:rPr>
        <w:t>( وهو )</w:t>
      </w:r>
      <w:r w:rsidRPr="00907FD3">
        <w:rPr>
          <w:rFonts w:ascii="Simplified Arabic" w:eastAsia="Times New Roman" w:hAnsi="Simplified Arabic" w:cs="Simplified Arabic"/>
          <w:sz w:val="28"/>
          <w:szCs w:val="28"/>
          <w:rtl/>
        </w:rPr>
        <w:t xml:space="preserve"> أي أبو الدرداء </w:t>
      </w:r>
      <w:r w:rsidRPr="00907FD3">
        <w:rPr>
          <w:rFonts w:ascii="Simplified Arabic" w:eastAsia="Times New Roman" w:hAnsi="Simplified Arabic" w:cs="Simplified Arabic"/>
          <w:color w:val="800000"/>
          <w:sz w:val="28"/>
          <w:szCs w:val="28"/>
          <w:rtl/>
        </w:rPr>
        <w:t>( بدمشق )</w:t>
      </w:r>
      <w:r w:rsidRPr="00907FD3">
        <w:rPr>
          <w:rFonts w:ascii="Simplified Arabic" w:eastAsia="Times New Roman" w:hAnsi="Simplified Arabic" w:cs="Simplified Arabic"/>
          <w:sz w:val="28"/>
          <w:szCs w:val="28"/>
          <w:rtl/>
        </w:rPr>
        <w:t xml:space="preserve"> بكسر الدال وفتح الميم ويكسر </w:t>
      </w:r>
      <w:r w:rsidRPr="00907FD3">
        <w:rPr>
          <w:rFonts w:ascii="Simplified Arabic" w:eastAsia="Times New Roman" w:hAnsi="Simplified Arabic" w:cs="Simplified Arabic"/>
          <w:color w:val="800000"/>
          <w:sz w:val="28"/>
          <w:szCs w:val="28"/>
          <w:rtl/>
        </w:rPr>
        <w:t>( ما أقدمك )</w:t>
      </w:r>
      <w:r w:rsidRPr="00907FD3">
        <w:rPr>
          <w:rFonts w:ascii="Simplified Arabic" w:eastAsia="Times New Roman" w:hAnsi="Simplified Arabic" w:cs="Simplified Arabic"/>
          <w:sz w:val="28"/>
          <w:szCs w:val="28"/>
          <w:rtl/>
        </w:rPr>
        <w:t xml:space="preserve"> ما استفهامية أي أي شيء جاء بك هنا </w:t>
      </w:r>
      <w:r w:rsidRPr="00907FD3">
        <w:rPr>
          <w:rFonts w:ascii="Simplified Arabic" w:eastAsia="Times New Roman" w:hAnsi="Simplified Arabic" w:cs="Simplified Arabic"/>
          <w:color w:val="800000"/>
          <w:sz w:val="28"/>
          <w:szCs w:val="28"/>
          <w:rtl/>
        </w:rPr>
        <w:t>( حديث )</w:t>
      </w:r>
      <w:r w:rsidRPr="00907FD3">
        <w:rPr>
          <w:rFonts w:ascii="Simplified Arabic" w:eastAsia="Times New Roman" w:hAnsi="Simplified Arabic" w:cs="Simplified Arabic"/>
          <w:sz w:val="28"/>
          <w:szCs w:val="28"/>
          <w:rtl/>
        </w:rPr>
        <w:t xml:space="preserve"> أي أقدمني حديث يعني جئتك لتحدثني به ( أما جئت ) بهمزة الاستفهام وما نافية ( من سلك ) أي دخل أو مشى </w:t>
      </w:r>
      <w:r w:rsidRPr="00907FD3">
        <w:rPr>
          <w:rFonts w:ascii="Simplified Arabic" w:eastAsia="Times New Roman" w:hAnsi="Simplified Arabic" w:cs="Simplified Arabic"/>
          <w:color w:val="800000"/>
          <w:sz w:val="28"/>
          <w:szCs w:val="28"/>
          <w:rtl/>
        </w:rPr>
        <w:t xml:space="preserve">( طريقا ) </w:t>
      </w:r>
      <w:r w:rsidRPr="00907FD3">
        <w:rPr>
          <w:rFonts w:ascii="Simplified Arabic" w:eastAsia="Times New Roman" w:hAnsi="Simplified Arabic" w:cs="Simplified Arabic"/>
          <w:sz w:val="28"/>
          <w:szCs w:val="28"/>
          <w:rtl/>
        </w:rPr>
        <w:t xml:space="preserve">ي قريبا أو بعيدا </w:t>
      </w:r>
      <w:r w:rsidRPr="00907FD3">
        <w:rPr>
          <w:rFonts w:ascii="Simplified Arabic" w:eastAsia="Times New Roman" w:hAnsi="Simplified Arabic" w:cs="Simplified Arabic"/>
          <w:color w:val="800000"/>
          <w:sz w:val="28"/>
          <w:szCs w:val="28"/>
          <w:rtl/>
        </w:rPr>
        <w:t>( يبتغي فيه )</w:t>
      </w:r>
      <w:r w:rsidRPr="00907FD3">
        <w:rPr>
          <w:rFonts w:ascii="Simplified Arabic" w:eastAsia="Times New Roman" w:hAnsi="Simplified Arabic" w:cs="Simplified Arabic"/>
          <w:sz w:val="28"/>
          <w:szCs w:val="28"/>
          <w:rtl/>
        </w:rPr>
        <w:t xml:space="preserve"> أي في ذلك الطريق أو في ذلك المسلك أو في سلوكه </w:t>
      </w:r>
      <w:r w:rsidRPr="00907FD3">
        <w:rPr>
          <w:rFonts w:ascii="Simplified Arabic" w:eastAsia="Times New Roman" w:hAnsi="Simplified Arabic" w:cs="Simplified Arabic"/>
          <w:color w:val="800000"/>
          <w:sz w:val="28"/>
          <w:szCs w:val="28"/>
          <w:rtl/>
        </w:rPr>
        <w:t>( علما )</w:t>
      </w:r>
      <w:r w:rsidRPr="00907FD3">
        <w:rPr>
          <w:rFonts w:ascii="Simplified Arabic" w:eastAsia="Times New Roman" w:hAnsi="Simplified Arabic" w:cs="Simplified Arabic"/>
          <w:sz w:val="28"/>
          <w:szCs w:val="28"/>
          <w:rtl/>
        </w:rPr>
        <w:t xml:space="preserve"> قال الطيبي : وإنما أطلق الطريق والعلم ليشملا في جنسهما أي طريق كان من مفارقة الأوطان والضرب في البلدان إلى غير ذلك , وأي علم كان من علوم الدين قليلا أو كثيرا رفعيا أو غير رفيع </w:t>
      </w:r>
      <w:r w:rsidRPr="00907FD3">
        <w:rPr>
          <w:rFonts w:ascii="Simplified Arabic" w:eastAsia="Times New Roman" w:hAnsi="Simplified Arabic" w:cs="Simplified Arabic"/>
          <w:color w:val="800000"/>
          <w:sz w:val="28"/>
          <w:szCs w:val="28"/>
          <w:rtl/>
        </w:rPr>
        <w:t>( سلك الله به )</w:t>
      </w:r>
      <w:r w:rsidRPr="00907FD3">
        <w:rPr>
          <w:rFonts w:ascii="Simplified Arabic" w:eastAsia="Times New Roman" w:hAnsi="Simplified Arabic" w:cs="Simplified Arabic"/>
          <w:sz w:val="28"/>
          <w:szCs w:val="28"/>
          <w:rtl/>
        </w:rPr>
        <w:t xml:space="preserve"> الضمير عائد إلى من والباء للتعدية أي جعله سالكا ووفقه أن يسلك طريق الجنة , وقيل عائد إلى العلم والباء للسببية وسلك بمعنى سهل والعائد إلى من محذوف والمعنى سهل الله له بسبب العلم </w:t>
      </w:r>
      <w:r w:rsidRPr="00907FD3">
        <w:rPr>
          <w:rFonts w:ascii="Simplified Arabic" w:eastAsia="Times New Roman" w:hAnsi="Simplified Arabic" w:cs="Simplified Arabic"/>
          <w:color w:val="800000"/>
          <w:sz w:val="28"/>
          <w:szCs w:val="28"/>
          <w:rtl/>
        </w:rPr>
        <w:t>( طريقا إلى الجنة )</w:t>
      </w:r>
      <w:r w:rsidRPr="00907FD3">
        <w:rPr>
          <w:rFonts w:ascii="Simplified Arabic" w:eastAsia="Times New Roman" w:hAnsi="Simplified Arabic" w:cs="Simplified Arabic"/>
          <w:sz w:val="28"/>
          <w:szCs w:val="28"/>
          <w:rtl/>
        </w:rPr>
        <w:t xml:space="preserve"> فعلى الأول سلك من السلوك وعلى الثاني من السلك والمفعول محذوف كقوله تعالى : { ويسلكه عذابا صعدا } قيل عذابا </w:t>
      </w:r>
      <w:r w:rsidRPr="00907FD3">
        <w:rPr>
          <w:rFonts w:ascii="Simplified Arabic" w:eastAsia="Times New Roman" w:hAnsi="Simplified Arabic" w:cs="Simplified Arabic"/>
          <w:sz w:val="28"/>
          <w:szCs w:val="28"/>
          <w:rtl/>
        </w:rPr>
        <w:lastRenderedPageBreak/>
        <w:t xml:space="preserve">مفعول ثان . وعلى التقدير نسبة سلك إلى الله تعالى على طريق المشاكلة كذا قال الطيبي </w:t>
      </w:r>
      <w:r w:rsidRPr="00907FD3">
        <w:rPr>
          <w:rFonts w:ascii="Simplified Arabic" w:eastAsia="Times New Roman" w:hAnsi="Simplified Arabic" w:cs="Simplified Arabic"/>
          <w:color w:val="800000"/>
          <w:sz w:val="28"/>
          <w:szCs w:val="28"/>
          <w:rtl/>
        </w:rPr>
        <w:t>( لتضع أجنحتها )</w:t>
      </w:r>
      <w:r w:rsidRPr="00907FD3">
        <w:rPr>
          <w:rFonts w:ascii="Simplified Arabic" w:eastAsia="Times New Roman" w:hAnsi="Simplified Arabic" w:cs="Simplified Arabic"/>
          <w:sz w:val="28"/>
          <w:szCs w:val="28"/>
          <w:rtl/>
        </w:rPr>
        <w:t xml:space="preserve"> جمع جناح </w:t>
      </w:r>
      <w:r w:rsidRPr="00907FD3">
        <w:rPr>
          <w:rFonts w:ascii="Simplified Arabic" w:eastAsia="Times New Roman" w:hAnsi="Simplified Arabic" w:cs="Simplified Arabic"/>
          <w:color w:val="800000"/>
          <w:sz w:val="28"/>
          <w:szCs w:val="28"/>
          <w:rtl/>
        </w:rPr>
        <w:t>( رضى )</w:t>
      </w:r>
      <w:r w:rsidRPr="00907FD3">
        <w:rPr>
          <w:rFonts w:ascii="Simplified Arabic" w:eastAsia="Times New Roman" w:hAnsi="Simplified Arabic" w:cs="Simplified Arabic"/>
          <w:sz w:val="28"/>
          <w:szCs w:val="28"/>
          <w:rtl/>
        </w:rPr>
        <w:t xml:space="preserve"> حال أو مفعول له على معنى إرادة رضا ليكون فعلا لفاعل الفعل المعلل به </w:t>
      </w:r>
      <w:r w:rsidRPr="00907FD3">
        <w:rPr>
          <w:rFonts w:ascii="Simplified Arabic" w:eastAsia="Times New Roman" w:hAnsi="Simplified Arabic" w:cs="Simplified Arabic"/>
          <w:color w:val="800000"/>
          <w:sz w:val="28"/>
          <w:szCs w:val="28"/>
          <w:rtl/>
        </w:rPr>
        <w:t>( لطالب العلم )</w:t>
      </w:r>
      <w:r w:rsidRPr="00907FD3">
        <w:rPr>
          <w:rFonts w:ascii="Simplified Arabic" w:eastAsia="Times New Roman" w:hAnsi="Simplified Arabic" w:cs="Simplified Arabic"/>
          <w:sz w:val="28"/>
          <w:szCs w:val="28"/>
          <w:rtl/>
        </w:rPr>
        <w:t xml:space="preserve"> اللام متعلق برضا وقيل التقدير لأجل الرضا الواصل متها إليه أو لأجل إرضائها لطالب العلم بما يصنع من حيازة الوراثة العظمى , وسلوك السنن الأسنى . قال زين العرب وغيره قيل معناه أنها تتواضع لطالبه توقيرا لعلمه كقوله تعالى : { واخفض لهما جناح الذل من الرحمة } أي تواضع لهما أو المراد الكف عن الطيران والنزول للذكر كقوله في حديث أبي هريرة : وحفت بهم الملائكة أو معناه المعونة وتيسير المؤونة بالسعي في طلبه , أو المراد تليين الجانب والانقياد والفيء عليه بالرحمة والانعطاف أو المراد حقيقته وإن لم تشاهد وهي فرش الجناح وبسطها لطالب العلم لتحمله عليها وتبلغه مقعده من البلاد , نقله السيد جمال الدين ونقل ابن القيم عن أحمد بن شعيب . قال : كنا عند بعض المحدثين بالبصرة فحدثنا بهذا الحديث وفي المجلس شخص من المعتزلة فجعل يستهزئ بالحديث فقال والله لأطرقن غدا نعلي وأطأ بها أجنحة الملائكة ففعل ومشى في النعلين فحفت رجلاه ووقعت فيهما الأكلة . وقال الطبراني : سمعت ابن يحيى الساجي يقول : كنا نمشي في أزقة البصرة إلى باب بعض المحدثين فأسرعنا المشي وكان معنا رجل ماجن متهم في دينه فقال ارفعوا أرجلكم عن أجنحة الملائكة لا تكسروها كالمستهزئ بالحديث فما زال عن موضعه حتى حفت رجلاه وسقط إلى الأرض انتهى . والحفاء رقة القدم على ما في القاموس , وفي رواية في السنن والمسانيد عن صفوان بن عسال قال : قلت يا رسول الله جئت أطلب العلم . قاله : مرحبا بطالب العلم إن طالب العلم لتحف به الملائكة وتظله بأجنحتها فيركب بعضها على بعض حتى تبلغ السماء الدنيا من حبهم لما يطلب . نقله الشيخ ابن القيم وقال الحاكم : إسناده صحيح كذا في المرقاه </w:t>
      </w:r>
      <w:r w:rsidRPr="00907FD3">
        <w:rPr>
          <w:rFonts w:ascii="Simplified Arabic" w:eastAsia="Times New Roman" w:hAnsi="Simplified Arabic" w:cs="Simplified Arabic"/>
          <w:color w:val="800000"/>
          <w:sz w:val="28"/>
          <w:szCs w:val="28"/>
          <w:rtl/>
        </w:rPr>
        <w:t>( وإن العالم ليستغفر له )</w:t>
      </w:r>
      <w:r w:rsidRPr="00907FD3">
        <w:rPr>
          <w:rFonts w:ascii="Simplified Arabic" w:eastAsia="Times New Roman" w:hAnsi="Simplified Arabic" w:cs="Simplified Arabic"/>
          <w:sz w:val="28"/>
          <w:szCs w:val="28"/>
          <w:rtl/>
        </w:rPr>
        <w:t xml:space="preserve"> قال الطيبي هو مجاز من إرادة استقامة حال المستغفر له انتهى قال القاري والحقيقة أولى </w:t>
      </w:r>
      <w:r w:rsidRPr="00907FD3">
        <w:rPr>
          <w:rFonts w:ascii="Simplified Arabic" w:eastAsia="Times New Roman" w:hAnsi="Simplified Arabic" w:cs="Simplified Arabic"/>
          <w:color w:val="800000"/>
          <w:sz w:val="28"/>
          <w:szCs w:val="28"/>
          <w:rtl/>
        </w:rPr>
        <w:t>( حتى الحيتان )</w:t>
      </w:r>
      <w:r w:rsidRPr="00907FD3">
        <w:rPr>
          <w:rFonts w:ascii="Simplified Arabic" w:eastAsia="Times New Roman" w:hAnsi="Simplified Arabic" w:cs="Simplified Arabic"/>
          <w:sz w:val="28"/>
          <w:szCs w:val="28"/>
          <w:rtl/>
        </w:rPr>
        <w:t xml:space="preserve"> جمع الحوت خص لدفع إيهام أن من في الأرض لا يشمل من في البحر كذا قيل </w:t>
      </w:r>
      <w:r w:rsidRPr="00907FD3">
        <w:rPr>
          <w:rFonts w:ascii="Simplified Arabic" w:eastAsia="Times New Roman" w:hAnsi="Simplified Arabic" w:cs="Simplified Arabic"/>
          <w:color w:val="800000"/>
          <w:sz w:val="28"/>
          <w:szCs w:val="28"/>
          <w:rtl/>
        </w:rPr>
        <w:t>( وفضل العالم )</w:t>
      </w:r>
      <w:r w:rsidRPr="00907FD3">
        <w:rPr>
          <w:rFonts w:ascii="Simplified Arabic" w:eastAsia="Times New Roman" w:hAnsi="Simplified Arabic" w:cs="Simplified Arabic"/>
          <w:sz w:val="28"/>
          <w:szCs w:val="28"/>
          <w:rtl/>
        </w:rPr>
        <w:t xml:space="preserve"> أي الغالب عليه العلم وهو الذي يقوم بنشر العلم بعد أدائه ما توجه إليه من الفرائض والسنن المؤكدة </w:t>
      </w:r>
      <w:r w:rsidRPr="00907FD3">
        <w:rPr>
          <w:rFonts w:ascii="Simplified Arabic" w:eastAsia="Times New Roman" w:hAnsi="Simplified Arabic" w:cs="Simplified Arabic"/>
          <w:color w:val="800000"/>
          <w:sz w:val="28"/>
          <w:szCs w:val="28"/>
          <w:rtl/>
        </w:rPr>
        <w:t>( على العابد )</w:t>
      </w:r>
      <w:r w:rsidRPr="00907FD3">
        <w:rPr>
          <w:rFonts w:ascii="Simplified Arabic" w:eastAsia="Times New Roman" w:hAnsi="Simplified Arabic" w:cs="Simplified Arabic"/>
          <w:sz w:val="28"/>
          <w:szCs w:val="28"/>
          <w:rtl/>
        </w:rPr>
        <w:t xml:space="preserve"> أي الغالب عليه العبادة وهو الذي يصرف أوقاته بالنوافل مع كونه عالما بما تصح به العبادة </w:t>
      </w:r>
      <w:r w:rsidRPr="00907FD3">
        <w:rPr>
          <w:rFonts w:ascii="Simplified Arabic" w:eastAsia="Times New Roman" w:hAnsi="Simplified Arabic" w:cs="Simplified Arabic"/>
          <w:color w:val="800000"/>
          <w:sz w:val="28"/>
          <w:szCs w:val="28"/>
          <w:rtl/>
        </w:rPr>
        <w:t>( كفضل القمر )</w:t>
      </w:r>
      <w:r w:rsidRPr="00907FD3">
        <w:rPr>
          <w:rFonts w:ascii="Simplified Arabic" w:eastAsia="Times New Roman" w:hAnsi="Simplified Arabic" w:cs="Simplified Arabic"/>
          <w:sz w:val="28"/>
          <w:szCs w:val="28"/>
          <w:rtl/>
        </w:rPr>
        <w:t xml:space="preserve"> أي ليلة البدر كما في رواية </w:t>
      </w:r>
      <w:r w:rsidRPr="00907FD3">
        <w:rPr>
          <w:rFonts w:ascii="Simplified Arabic" w:eastAsia="Times New Roman" w:hAnsi="Simplified Arabic" w:cs="Simplified Arabic"/>
          <w:color w:val="800000"/>
          <w:sz w:val="28"/>
          <w:szCs w:val="28"/>
          <w:rtl/>
        </w:rPr>
        <w:t>( على سائر الكواكب )</w:t>
      </w:r>
      <w:r w:rsidRPr="00907FD3">
        <w:rPr>
          <w:rFonts w:ascii="Simplified Arabic" w:eastAsia="Times New Roman" w:hAnsi="Simplified Arabic" w:cs="Simplified Arabic"/>
          <w:sz w:val="28"/>
          <w:szCs w:val="28"/>
          <w:rtl/>
        </w:rPr>
        <w:t xml:space="preserve"> قال القاضي : شبه العالم بالقمر والعابد بالكواكب لأن كمال العبادة ونورها لا يتعدى من العابد ونور العالم يتعدى إلى غيره </w:t>
      </w:r>
      <w:r w:rsidRPr="00907FD3">
        <w:rPr>
          <w:rFonts w:ascii="Simplified Arabic" w:eastAsia="Times New Roman" w:hAnsi="Simplified Arabic" w:cs="Simplified Arabic"/>
          <w:color w:val="800000"/>
          <w:sz w:val="28"/>
          <w:szCs w:val="28"/>
          <w:rtl/>
        </w:rPr>
        <w:t>( إن العلماء ورثة الأنبياء )</w:t>
      </w:r>
      <w:r w:rsidRPr="00907FD3">
        <w:rPr>
          <w:rFonts w:ascii="Simplified Arabic" w:eastAsia="Times New Roman" w:hAnsi="Simplified Arabic" w:cs="Simplified Arabic"/>
          <w:sz w:val="28"/>
          <w:szCs w:val="28"/>
          <w:rtl/>
        </w:rPr>
        <w:t xml:space="preserve"> وإنما لم يقل ورثة الرسل ليشمل الكل . قاله ابن الملك </w:t>
      </w:r>
      <w:r w:rsidRPr="00907FD3">
        <w:rPr>
          <w:rFonts w:ascii="Simplified Arabic" w:eastAsia="Times New Roman" w:hAnsi="Simplified Arabic" w:cs="Simplified Arabic"/>
          <w:color w:val="800000"/>
          <w:sz w:val="28"/>
          <w:szCs w:val="28"/>
          <w:rtl/>
        </w:rPr>
        <w:t>( لم يورثوا )</w:t>
      </w:r>
      <w:r w:rsidRPr="00907FD3">
        <w:rPr>
          <w:rFonts w:ascii="Simplified Arabic" w:eastAsia="Times New Roman" w:hAnsi="Simplified Arabic" w:cs="Simplified Arabic"/>
          <w:sz w:val="28"/>
          <w:szCs w:val="28"/>
          <w:rtl/>
        </w:rPr>
        <w:t xml:space="preserve"> بالتشديد من التوريث </w:t>
      </w:r>
      <w:r w:rsidRPr="00907FD3">
        <w:rPr>
          <w:rFonts w:ascii="Simplified Arabic" w:eastAsia="Times New Roman" w:hAnsi="Simplified Arabic" w:cs="Simplified Arabic"/>
          <w:color w:val="800000"/>
          <w:sz w:val="28"/>
          <w:szCs w:val="28"/>
          <w:rtl/>
        </w:rPr>
        <w:t>( دينارا ولا درهما )</w:t>
      </w:r>
      <w:r w:rsidRPr="00907FD3">
        <w:rPr>
          <w:rFonts w:ascii="Simplified Arabic" w:eastAsia="Times New Roman" w:hAnsi="Simplified Arabic" w:cs="Simplified Arabic"/>
          <w:sz w:val="28"/>
          <w:szCs w:val="28"/>
          <w:rtl/>
        </w:rPr>
        <w:t xml:space="preserve"> أي شيئا من الدنيا , وخصا لأنهما أغلب أنواعها وذلك إشارة إلى زوال الدنيا وأنهم لم يأخذوا منها إلا بقدر ضرورتهم فلم يورثوا شيئا منها لئلا يتوهم أنهم كانوا يطلبون شيئا منها يورث عنهم </w:t>
      </w:r>
      <w:r w:rsidRPr="00907FD3">
        <w:rPr>
          <w:rFonts w:ascii="Simplified Arabic" w:eastAsia="Times New Roman" w:hAnsi="Simplified Arabic" w:cs="Simplified Arabic"/>
          <w:color w:val="800000"/>
          <w:sz w:val="28"/>
          <w:szCs w:val="28"/>
          <w:rtl/>
        </w:rPr>
        <w:t>( فمن أخذ به )</w:t>
      </w:r>
      <w:r w:rsidRPr="00907FD3">
        <w:rPr>
          <w:rFonts w:ascii="Simplified Arabic" w:eastAsia="Times New Roman" w:hAnsi="Simplified Arabic" w:cs="Simplified Arabic"/>
          <w:sz w:val="28"/>
          <w:szCs w:val="28"/>
          <w:rtl/>
        </w:rPr>
        <w:t xml:space="preserve"> أي بالعلم </w:t>
      </w:r>
      <w:r w:rsidRPr="00907FD3">
        <w:rPr>
          <w:rFonts w:ascii="Simplified Arabic" w:eastAsia="Times New Roman" w:hAnsi="Simplified Arabic" w:cs="Simplified Arabic"/>
          <w:color w:val="800000"/>
          <w:sz w:val="28"/>
          <w:szCs w:val="28"/>
          <w:rtl/>
        </w:rPr>
        <w:t>( فقد أخذ بحظ وافر )</w:t>
      </w:r>
      <w:r w:rsidRPr="00907FD3">
        <w:rPr>
          <w:rFonts w:ascii="Simplified Arabic" w:eastAsia="Times New Roman" w:hAnsi="Simplified Arabic" w:cs="Simplified Arabic"/>
          <w:sz w:val="28"/>
          <w:szCs w:val="28"/>
          <w:rtl/>
        </w:rPr>
        <w:t xml:space="preserve"> أي أخذ حظا وافرا يعني نصيبا تاما أي لا حظ أوفر منه والباء زائدة للتأكيد , أو المراد أخذه متلبسا بحظ وافر من ميراث النبوة , ويجوز أن يكون أخذ بمعنى الأمر أي فمن أراد أخذه فليأخذ بحظ وافر ولا يقتنع بقليل . </w:t>
      </w:r>
    </w:p>
    <w:sectPr w:rsidR="006F7612" w:rsidRPr="00907FD3" w:rsidSect="00E62B42">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3555F" w:rsidRDefault="0043555F" w:rsidP="00635A80">
      <w:pPr>
        <w:spacing w:after="0" w:line="240" w:lineRule="auto"/>
      </w:pPr>
      <w:r>
        <w:separator/>
      </w:r>
    </w:p>
  </w:endnote>
  <w:endnote w:type="continuationSeparator" w:id="1">
    <w:p w:rsidR="0043555F" w:rsidRDefault="0043555F" w:rsidP="00635A8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implified Arabic">
    <w:panose1 w:val="02020603050405020304"/>
    <w:charset w:val="00"/>
    <w:family w:val="roman"/>
    <w:pitch w:val="variable"/>
    <w:sig w:usb0="00002003" w:usb1="00000000" w:usb2="00000000" w:usb3="00000000" w:csb0="0000004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5A80" w:rsidRDefault="00635A80">
    <w:pPr>
      <w:pStyle w:val="Pieddepag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5A80" w:rsidRDefault="00635A80">
    <w:pPr>
      <w:pStyle w:val="Pieddepag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5A80" w:rsidRDefault="00635A80">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3555F" w:rsidRDefault="0043555F" w:rsidP="00635A80">
      <w:pPr>
        <w:spacing w:after="0" w:line="240" w:lineRule="auto"/>
      </w:pPr>
      <w:r>
        <w:separator/>
      </w:r>
    </w:p>
  </w:footnote>
  <w:footnote w:type="continuationSeparator" w:id="1">
    <w:p w:rsidR="0043555F" w:rsidRDefault="0043555F" w:rsidP="00635A8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5A80" w:rsidRDefault="00635A80">
    <w:pPr>
      <w:pStyle w:val="En-tt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5A80" w:rsidRDefault="00635A80">
    <w:pPr>
      <w:pStyle w:val="En-tte"/>
    </w:pPr>
    <w:r>
      <w:rPr>
        <w:rFonts w:ascii="Times New Roman" w:hAnsi="Times New Roman" w:cs="Times New Roman"/>
        <w:sz w:val="24"/>
        <w:szCs w:val="24"/>
      </w:rPr>
      <w:pict>
        <v:shapetype id="_x0000_t202" coordsize="21600,21600" o:spt="202" path="m,l,21600r21600,l21600,xe">
          <v:stroke joinstyle="miter"/>
          <v:path gradientshapeok="t" o:connecttype="rect"/>
        </v:shapetype>
        <v:shape id="_x0000_s3073" type="#_x0000_t202" style="position:absolute;margin-left:63.05pt;margin-top:-18.8pt;width:319.55pt;height:33.15pt;z-index:251658240;mso-width-relative:margin;mso-height-relative:margin" strokeweight="1pt">
          <v:stroke dashstyle="dash"/>
          <v:shadow color="#868686"/>
          <v:textbox>
            <w:txbxContent>
              <w:p w:rsidR="00635A80" w:rsidRDefault="00635A80" w:rsidP="00635A80">
                <w:pPr>
                  <w:rPr>
                    <w:rFonts w:ascii="Calibri" w:eastAsia="Times New Roman" w:hAnsi="Calibri" w:cs="Arial"/>
                    <w:b/>
                    <w:bCs/>
                    <w:color w:val="0D0D0D"/>
                    <w:sz w:val="36"/>
                    <w:szCs w:val="36"/>
                  </w:rPr>
                </w:pPr>
                <w:r>
                  <w:rPr>
                    <w:rFonts w:ascii="Calibri" w:eastAsia="Times New Roman" w:hAnsi="Calibri" w:cs="Arial"/>
                    <w:b/>
                    <w:bCs/>
                    <w:color w:val="0D0D0D"/>
                    <w:sz w:val="36"/>
                    <w:szCs w:val="36"/>
                    <w:rtl/>
                  </w:rPr>
                  <w:t>لمزيد من دروس، ملخصات، امتحانات... موقع قلمي</w:t>
                </w:r>
              </w:p>
            </w:txbxContent>
          </v:textbox>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5A80" w:rsidRDefault="00635A80">
    <w:pPr>
      <w:pStyle w:val="En-tte"/>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defaultTabStop w:val="708"/>
  <w:hyphenationZone w:val="425"/>
  <w:characterSpacingControl w:val="doNotCompress"/>
  <w:hdrShapeDefaults>
    <o:shapedefaults v:ext="edit" spidmax="4098"/>
    <o:shapelayout v:ext="edit">
      <o:idmap v:ext="edit" data="3"/>
    </o:shapelayout>
  </w:hdrShapeDefaults>
  <w:footnotePr>
    <w:footnote w:id="0"/>
    <w:footnote w:id="1"/>
  </w:footnotePr>
  <w:endnotePr>
    <w:endnote w:id="0"/>
    <w:endnote w:id="1"/>
  </w:endnotePr>
  <w:compat>
    <w:useFELayout/>
  </w:compat>
  <w:rsids>
    <w:rsidRoot w:val="00907FD3"/>
    <w:rsid w:val="0043555F"/>
    <w:rsid w:val="00635A80"/>
    <w:rsid w:val="006F7612"/>
    <w:rsid w:val="00907FD3"/>
    <w:rsid w:val="00E62B42"/>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2B42"/>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907FD3"/>
    <w:rPr>
      <w:color w:val="0000FF"/>
      <w:u w:val="single"/>
    </w:rPr>
  </w:style>
  <w:style w:type="paragraph" w:styleId="En-tte">
    <w:name w:val="header"/>
    <w:basedOn w:val="Normal"/>
    <w:link w:val="En-tteCar"/>
    <w:uiPriority w:val="99"/>
    <w:semiHidden/>
    <w:unhideWhenUsed/>
    <w:rsid w:val="00635A80"/>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635A80"/>
  </w:style>
  <w:style w:type="paragraph" w:styleId="Pieddepage">
    <w:name w:val="footer"/>
    <w:basedOn w:val="Normal"/>
    <w:link w:val="PieddepageCar"/>
    <w:uiPriority w:val="99"/>
    <w:semiHidden/>
    <w:unhideWhenUsed/>
    <w:rsid w:val="00635A80"/>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635A80"/>
  </w:style>
</w:styles>
</file>

<file path=word/webSettings.xml><?xml version="1.0" encoding="utf-8"?>
<w:webSettings xmlns:r="http://schemas.openxmlformats.org/officeDocument/2006/relationships" xmlns:w="http://schemas.openxmlformats.org/wordprocessingml/2006/main">
  <w:divs>
    <w:div w:id="249310994">
      <w:bodyDiv w:val="1"/>
      <w:marLeft w:val="0"/>
      <w:marRight w:val="0"/>
      <w:marTop w:val="0"/>
      <w:marBottom w:val="0"/>
      <w:divBdr>
        <w:top w:val="none" w:sz="0" w:space="0" w:color="auto"/>
        <w:left w:val="none" w:sz="0" w:space="0" w:color="auto"/>
        <w:bottom w:val="none" w:sz="0" w:space="0" w:color="auto"/>
        <w:right w:val="none" w:sz="0" w:space="0" w:color="auto"/>
      </w:divBdr>
      <w:divsChild>
        <w:div w:id="1721323905">
          <w:marLeft w:val="0"/>
          <w:marRight w:val="0"/>
          <w:marTop w:val="0"/>
          <w:marBottom w:val="0"/>
          <w:divBdr>
            <w:top w:val="none" w:sz="0" w:space="0" w:color="auto"/>
            <w:left w:val="none" w:sz="0" w:space="0" w:color="auto"/>
            <w:bottom w:val="none" w:sz="0" w:space="0" w:color="auto"/>
            <w:right w:val="none" w:sz="0" w:space="0" w:color="auto"/>
          </w:divBdr>
        </w:div>
        <w:div w:id="13958127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794</Words>
  <Characters>4367</Characters>
  <Application>Microsoft Office Word</Application>
  <DocSecurity>0</DocSecurity>
  <Lines>36</Lines>
  <Paragraphs>10</Paragraphs>
  <ScaleCrop>false</ScaleCrop>
  <Company/>
  <LinksUpToDate>false</LinksUpToDate>
  <CharactersWithSpaces>5151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BAHIDEV</dc:creator>
  <cp:keywords/>
  <dc:description/>
  <cp:lastModifiedBy>BAHIDEV</cp:lastModifiedBy>
  <cp:revision>3</cp:revision>
  <dcterms:created xsi:type="dcterms:W3CDTF">2013-01-14T22:40:00Z</dcterms:created>
  <dcterms:modified xsi:type="dcterms:W3CDTF">2013-03-28T23:57:00Z</dcterms:modified>
</cp:coreProperties>
</file>