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D" w:rsidRDefault="00DC709D" w:rsidP="00290EE0">
      <w:pPr>
        <w:bidi/>
      </w:pPr>
      <w:r w:rsidRPr="00DC709D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162797" w:rsidRDefault="00DC709D" w:rsidP="00162797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16279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16279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16279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290EE0">
        <w:rPr>
          <w:rStyle w:val="lev"/>
          <w:sz w:val="27"/>
          <w:szCs w:val="27"/>
        </w:rPr>
        <w:t> </w:t>
      </w:r>
      <w:hyperlink r:id="rId5" w:history="1">
        <w:r w:rsidR="00290EE0">
          <w:rPr>
            <w:rStyle w:val="Lienhypertexte"/>
            <w:b/>
            <w:bCs/>
            <w:color w:val="FF0000"/>
            <w:sz w:val="27"/>
            <w:szCs w:val="27"/>
          </w:rPr>
          <w:t xml:space="preserve"> 1) </w:t>
        </w:r>
        <w:r w:rsidR="00290EE0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290EE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800080"/>
          <w:sz w:val="27"/>
          <w:szCs w:val="27"/>
          <w:rtl/>
        </w:rPr>
        <w:t xml:space="preserve">من الآية 1 إلى الآية 7 من سورة الفتح </w:t>
      </w:r>
      <w:r w:rsidR="00290EE0">
        <w:rPr>
          <w:b/>
          <w:bCs/>
          <w:sz w:val="27"/>
          <w:szCs w:val="27"/>
        </w:rPr>
        <w:br/>
      </w:r>
      <w:r w:rsidR="00290EE0">
        <w:rPr>
          <w:b/>
          <w:bCs/>
          <w:sz w:val="27"/>
          <w:szCs w:val="27"/>
        </w:rPr>
        <w:br/>
      </w:r>
      <w:hyperlink r:id="rId6" w:history="1">
        <w:r w:rsidR="00290EE0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290EE0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290EE0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290EE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فتحا مبينا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>فتحا ظاهرا وواضحا، والمراد به صلح الحديبية وبيعة الرضوان</w:t>
      </w:r>
      <w:r w:rsidR="00290EE0">
        <w:rPr>
          <w:rStyle w:val="lev"/>
          <w:sz w:val="27"/>
          <w:szCs w:val="27"/>
          <w:rtl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ما تقدم</w:t>
      </w:r>
      <w:r w:rsidR="00290EE0">
        <w:rPr>
          <w:rStyle w:val="lev"/>
          <w:color w:val="00AA00"/>
          <w:sz w:val="27"/>
          <w:szCs w:val="27"/>
        </w:rPr>
        <w:t xml:space="preserve"> 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>ما فرط من ذنبك</w:t>
      </w:r>
      <w:r w:rsidR="00290EE0">
        <w:rPr>
          <w:rStyle w:val="lev"/>
          <w:sz w:val="27"/>
          <w:szCs w:val="27"/>
          <w:rtl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ويتم نعمته عليك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 xml:space="preserve">ويكمل نعمته عليك بإعلاء الدين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ويهديك صراطا مستقيما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 xml:space="preserve">ويرشدك إلى الطريق القويم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وينصرك الله نصرا عزيزا</w:t>
      </w:r>
      <w:r w:rsidR="00290EE0">
        <w:rPr>
          <w:rStyle w:val="lev"/>
          <w:color w:val="00AA00"/>
          <w:sz w:val="27"/>
          <w:szCs w:val="27"/>
        </w:rPr>
        <w:t xml:space="preserve">: </w:t>
      </w:r>
      <w:r w:rsidR="00290EE0">
        <w:rPr>
          <w:rStyle w:val="lev"/>
          <w:color w:val="800080"/>
          <w:sz w:val="27"/>
          <w:szCs w:val="27"/>
          <w:rtl/>
        </w:rPr>
        <w:t>نصرا يجمع لك فيه بين عز الدنيا والآخرة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أنزل السكينة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>أنزل السكون والطمأنينة</w:t>
      </w:r>
      <w:r w:rsidR="00290EE0">
        <w:rPr>
          <w:rStyle w:val="lev"/>
          <w:sz w:val="27"/>
          <w:szCs w:val="27"/>
          <w:rtl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إيمانا مع إيمانهم</w:t>
      </w:r>
      <w:r w:rsidR="00290EE0">
        <w:rPr>
          <w:rStyle w:val="lev"/>
          <w:color w:val="00AA00"/>
          <w:sz w:val="27"/>
          <w:szCs w:val="27"/>
        </w:rPr>
        <w:t xml:space="preserve"> 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 xml:space="preserve">يقينا مع يقينهم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جنود السماوات والأرض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>جنود لا تغلب يسلطها على من يشاء، وهم من الملائكة أو الجن أو الحيوانات إلى غير ذلك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خالدين فيها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 xml:space="preserve">ماكثين فيها أبدا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يكفر عنهم سيئاتهم</w:t>
      </w:r>
      <w:r w:rsidR="00290EE0">
        <w:rPr>
          <w:rStyle w:val="lev"/>
          <w:color w:val="00AA00"/>
          <w:sz w:val="27"/>
          <w:szCs w:val="27"/>
        </w:rPr>
        <w:t xml:space="preserve">: </w:t>
      </w:r>
      <w:r w:rsidR="00290EE0">
        <w:rPr>
          <w:rStyle w:val="lev"/>
          <w:color w:val="800080"/>
          <w:sz w:val="27"/>
          <w:szCs w:val="27"/>
          <w:rtl/>
        </w:rPr>
        <w:t>يمحو عنهم خطاياهم وذنوبهم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الظانين بالله ظن السوء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>أي أسوأ الظنون – ظنوا أن الله تعالى لن ينصر رسوله والمؤمنين</w:t>
      </w:r>
      <w:r w:rsidR="00290EE0">
        <w:rPr>
          <w:rStyle w:val="lev"/>
          <w:sz w:val="27"/>
          <w:szCs w:val="27"/>
          <w:rtl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لن ينقلب</w:t>
      </w:r>
      <w:r w:rsidR="00290EE0">
        <w:rPr>
          <w:rStyle w:val="lev"/>
          <w:color w:val="00AA00"/>
          <w:sz w:val="27"/>
          <w:szCs w:val="27"/>
        </w:rPr>
        <w:t xml:space="preserve"> 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>لن يرجع</w:t>
      </w:r>
      <w:r w:rsidR="00290EE0">
        <w:rPr>
          <w:rStyle w:val="lev"/>
          <w:sz w:val="27"/>
          <w:szCs w:val="27"/>
          <w:rtl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عليهم دائرة السوء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>دعاء عليهم لما يتربصون به للمسلمين من الهلاك والدمار</w:t>
      </w:r>
      <w:r w:rsidR="00290EE0">
        <w:rPr>
          <w:rStyle w:val="lev"/>
          <w:color w:val="800080"/>
          <w:sz w:val="27"/>
          <w:szCs w:val="27"/>
        </w:rPr>
        <w:t xml:space="preserve"> 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غضب الله عليهم</w:t>
      </w:r>
      <w:r w:rsidR="00290EE0">
        <w:rPr>
          <w:rStyle w:val="lev"/>
          <w:color w:val="00AA00"/>
          <w:sz w:val="27"/>
          <w:szCs w:val="27"/>
        </w:rPr>
        <w:t>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 xml:space="preserve">سخط عليهم لكفرهم ونفاقهم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أعد لهم جهنم</w:t>
      </w:r>
      <w:r w:rsidR="00290EE0">
        <w:rPr>
          <w:rStyle w:val="lev"/>
          <w:color w:val="00AA00"/>
          <w:sz w:val="27"/>
          <w:szCs w:val="27"/>
        </w:rPr>
        <w:t xml:space="preserve">: </w:t>
      </w:r>
      <w:r w:rsidR="00290EE0">
        <w:rPr>
          <w:rStyle w:val="lev"/>
          <w:color w:val="800080"/>
          <w:sz w:val="27"/>
          <w:szCs w:val="27"/>
          <w:rtl/>
        </w:rPr>
        <w:t>هيأ لهم في الآخرة نار جهنم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ساءت مصيرا</w:t>
      </w:r>
      <w:r w:rsidR="00290EE0">
        <w:rPr>
          <w:rStyle w:val="lev"/>
          <w:color w:val="00AA00"/>
          <w:sz w:val="27"/>
          <w:szCs w:val="27"/>
        </w:rPr>
        <w:t xml:space="preserve"> :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rStyle w:val="lev"/>
          <w:color w:val="800080"/>
          <w:sz w:val="27"/>
          <w:szCs w:val="27"/>
          <w:rtl/>
        </w:rPr>
        <w:t xml:space="preserve">ساءت منقلبا ومرجعا لأهل الضلال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جنود السماوات</w:t>
      </w:r>
      <w:r w:rsidR="00290EE0">
        <w:rPr>
          <w:rStyle w:val="lev"/>
          <w:color w:val="00AA00"/>
          <w:sz w:val="27"/>
          <w:szCs w:val="27"/>
        </w:rPr>
        <w:t xml:space="preserve"> : </w:t>
      </w:r>
      <w:r w:rsidR="00290EE0">
        <w:rPr>
          <w:rStyle w:val="lev"/>
          <w:color w:val="800080"/>
          <w:sz w:val="27"/>
          <w:szCs w:val="27"/>
          <w:rtl/>
        </w:rPr>
        <w:t>جنود الرحمة لنصرة المؤمنين وجنود العذاب لأهلاك الكفار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b/>
          <w:bCs/>
          <w:sz w:val="27"/>
          <w:szCs w:val="27"/>
        </w:rPr>
        <w:br/>
      </w:r>
      <w:hyperlink r:id="rId7" w:history="1">
        <w:r w:rsidR="00290EE0">
          <w:rPr>
            <w:rStyle w:val="Lienhypertexte"/>
            <w:b/>
            <w:bCs/>
            <w:color w:val="FF0000"/>
            <w:sz w:val="27"/>
            <w:szCs w:val="27"/>
          </w:rPr>
          <w:t xml:space="preserve">3 </w:t>
        </w:r>
        <w:r w:rsidR="00290EE0"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 الفتح</w:t>
        </w:r>
        <w:r w:rsidR="00290EE0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290EE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السورة</w:t>
      </w:r>
      <w:r w:rsidR="00290EE0">
        <w:rPr>
          <w:rStyle w:val="lev"/>
          <w:color w:val="00AA00"/>
          <w:sz w:val="27"/>
          <w:szCs w:val="27"/>
        </w:rPr>
        <w:t xml:space="preserve"> : </w:t>
      </w:r>
      <w:r w:rsidR="00290EE0">
        <w:rPr>
          <w:rStyle w:val="lev"/>
          <w:color w:val="800080"/>
          <w:sz w:val="27"/>
          <w:szCs w:val="27"/>
          <w:rtl/>
        </w:rPr>
        <w:t>سورة الفتح</w:t>
      </w:r>
      <w:r w:rsidR="00290EE0">
        <w:rPr>
          <w:rStyle w:val="lev"/>
          <w:color w:val="800080"/>
          <w:sz w:val="27"/>
          <w:szCs w:val="27"/>
        </w:rPr>
        <w:t xml:space="preserve"> 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نوعها</w:t>
      </w:r>
      <w:r w:rsidR="00290EE0">
        <w:rPr>
          <w:rStyle w:val="lev"/>
          <w:color w:val="00AA00"/>
          <w:sz w:val="27"/>
          <w:szCs w:val="27"/>
        </w:rPr>
        <w:t xml:space="preserve"> : </w:t>
      </w:r>
      <w:r w:rsidR="00290EE0">
        <w:rPr>
          <w:rStyle w:val="lev"/>
          <w:color w:val="800080"/>
          <w:sz w:val="27"/>
          <w:szCs w:val="27"/>
          <w:rtl/>
        </w:rPr>
        <w:t>مدنية، تعنى بجانب التشريع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عدد آياتها</w:t>
      </w:r>
      <w:r w:rsidR="00290EE0">
        <w:rPr>
          <w:rStyle w:val="lev"/>
          <w:color w:val="00AA00"/>
          <w:sz w:val="27"/>
          <w:szCs w:val="27"/>
        </w:rPr>
        <w:t xml:space="preserve"> : </w:t>
      </w:r>
      <w:r w:rsidR="00290EE0">
        <w:rPr>
          <w:rStyle w:val="lev"/>
          <w:color w:val="800080"/>
          <w:sz w:val="27"/>
          <w:szCs w:val="27"/>
        </w:rPr>
        <w:t xml:space="preserve">29 </w:t>
      </w:r>
      <w:r w:rsidR="00290EE0">
        <w:rPr>
          <w:rStyle w:val="lev"/>
          <w:color w:val="800080"/>
          <w:sz w:val="27"/>
          <w:szCs w:val="27"/>
          <w:rtl/>
        </w:rPr>
        <w:t>آية</w:t>
      </w:r>
      <w:r w:rsidR="00290EE0">
        <w:rPr>
          <w:rStyle w:val="lev"/>
          <w:sz w:val="27"/>
          <w:szCs w:val="27"/>
          <w:rtl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ترتيبها في القرآن الكريم</w:t>
      </w:r>
      <w:r w:rsidR="00290EE0">
        <w:rPr>
          <w:rStyle w:val="lev"/>
          <w:color w:val="00AA00"/>
          <w:sz w:val="27"/>
          <w:szCs w:val="27"/>
        </w:rPr>
        <w:t xml:space="preserve"> : </w:t>
      </w:r>
      <w:r w:rsidR="00290EE0">
        <w:rPr>
          <w:rStyle w:val="lev"/>
          <w:color w:val="800080"/>
          <w:sz w:val="27"/>
          <w:szCs w:val="27"/>
        </w:rPr>
        <w:t xml:space="preserve">48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ترتيبها بين السور</w:t>
      </w:r>
      <w:r w:rsidR="00290EE0">
        <w:rPr>
          <w:rStyle w:val="lev"/>
          <w:color w:val="00AA00"/>
          <w:sz w:val="27"/>
          <w:szCs w:val="27"/>
        </w:rPr>
        <w:t xml:space="preserve"> : </w:t>
      </w:r>
      <w:r w:rsidR="00290EE0">
        <w:rPr>
          <w:rStyle w:val="lev"/>
          <w:color w:val="800080"/>
          <w:sz w:val="27"/>
          <w:szCs w:val="27"/>
          <w:rtl/>
        </w:rPr>
        <w:t>جاءت بعد سورة محمد وقبل سورة الحجرات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00AA00"/>
          <w:sz w:val="27"/>
          <w:szCs w:val="27"/>
          <w:rtl/>
        </w:rPr>
        <w:t>سبب تسميتها</w:t>
      </w:r>
      <w:r w:rsidR="00290EE0">
        <w:rPr>
          <w:rStyle w:val="lev"/>
          <w:color w:val="00AA00"/>
          <w:sz w:val="27"/>
          <w:szCs w:val="27"/>
        </w:rPr>
        <w:t xml:space="preserve"> : </w:t>
      </w:r>
      <w:r w:rsidR="00290EE0">
        <w:rPr>
          <w:rStyle w:val="lev"/>
          <w:color w:val="800080"/>
          <w:sz w:val="27"/>
          <w:szCs w:val="27"/>
          <w:rtl/>
        </w:rPr>
        <w:t>سميت بهذا الاسم لأن الله يشرف فيها رسوله الأمين بالفتح المبين</w:t>
      </w:r>
      <w:r w:rsidR="00290EE0">
        <w:rPr>
          <w:rStyle w:val="lev"/>
          <w:color w:val="800080"/>
          <w:sz w:val="27"/>
          <w:szCs w:val="27"/>
        </w:rPr>
        <w:t>.</w:t>
      </w:r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b/>
          <w:bCs/>
          <w:sz w:val="27"/>
          <w:szCs w:val="27"/>
        </w:rPr>
        <w:br/>
      </w:r>
      <w:hyperlink r:id="rId8" w:history="1">
        <w:r w:rsidR="00290EE0">
          <w:rPr>
            <w:rStyle w:val="Lienhypertexte"/>
            <w:b/>
            <w:bCs/>
            <w:color w:val="FF0000"/>
            <w:sz w:val="27"/>
            <w:szCs w:val="27"/>
          </w:rPr>
          <w:t xml:space="preserve">4 </w:t>
        </w:r>
        <w:r w:rsidR="00290EE0">
          <w:rPr>
            <w:rStyle w:val="Lienhypertexte"/>
            <w:b/>
            <w:bCs/>
            <w:color w:val="FF0000"/>
            <w:sz w:val="27"/>
            <w:szCs w:val="27"/>
            <w:rtl/>
          </w:rPr>
          <w:t>المعاني الأساسية للآيات</w:t>
        </w:r>
        <w:r w:rsidR="00290EE0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  <w:r w:rsidR="00290EE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90EE0">
        <w:rPr>
          <w:b/>
          <w:bCs/>
          <w:sz w:val="27"/>
          <w:szCs w:val="27"/>
        </w:rPr>
        <w:br/>
      </w:r>
      <w:hyperlink r:id="rId9" w:history="1">
        <w:r w:rsidR="00290EE0">
          <w:rPr>
            <w:rStyle w:val="Lienhypertexte"/>
            <w:b/>
            <w:bCs/>
            <w:color w:val="00AA00"/>
            <w:sz w:val="27"/>
            <w:szCs w:val="27"/>
            <w:rtl/>
          </w:rPr>
          <w:t>ـ الآية 1- 3 من سورة الفتح</w:t>
        </w:r>
        <w:r w:rsidR="00290EE0">
          <w:rPr>
            <w:rStyle w:val="Lienhypertexte"/>
            <w:b/>
            <w:bCs/>
            <w:color w:val="00AA00"/>
            <w:sz w:val="27"/>
            <w:szCs w:val="27"/>
          </w:rPr>
          <w:t xml:space="preserve"> :</w:t>
        </w:r>
      </w:hyperlink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800080"/>
          <w:sz w:val="27"/>
          <w:szCs w:val="27"/>
          <w:rtl/>
        </w:rPr>
        <w:t xml:space="preserve">بشر الله تعالى رسوله بالفتح المبين، والمغفرة وإتمام النعمة والهداية والنصر والعزة </w:t>
      </w:r>
      <w:r w:rsidR="00290EE0">
        <w:rPr>
          <w:b/>
          <w:bCs/>
          <w:sz w:val="27"/>
          <w:szCs w:val="27"/>
        </w:rPr>
        <w:br/>
      </w:r>
      <w:r w:rsidR="00290EE0">
        <w:rPr>
          <w:b/>
          <w:bCs/>
          <w:sz w:val="27"/>
          <w:szCs w:val="27"/>
        </w:rPr>
        <w:br/>
      </w:r>
      <w:hyperlink r:id="rId10" w:history="1">
        <w:r w:rsidR="00290EE0">
          <w:rPr>
            <w:rStyle w:val="Lienhypertexte"/>
            <w:b/>
            <w:bCs/>
            <w:color w:val="00AA00"/>
            <w:sz w:val="27"/>
            <w:szCs w:val="27"/>
            <w:rtl/>
          </w:rPr>
          <w:t>ـ الآية 4 من سورة الفتح</w:t>
        </w:r>
        <w:r w:rsidR="00290EE0">
          <w:rPr>
            <w:rStyle w:val="Lienhypertexte"/>
            <w:b/>
            <w:bCs/>
            <w:color w:val="00AA00"/>
            <w:sz w:val="27"/>
            <w:szCs w:val="27"/>
          </w:rPr>
          <w:t xml:space="preserve"> :</w:t>
        </w:r>
      </w:hyperlink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800080"/>
          <w:sz w:val="27"/>
          <w:szCs w:val="27"/>
          <w:rtl/>
        </w:rPr>
        <w:t xml:space="preserve">إنزال الله الطمأنينة في قلوب المؤمنين لتزداد عقيدتهم رسوخا </w:t>
      </w:r>
      <w:r w:rsidR="00290EE0">
        <w:rPr>
          <w:b/>
          <w:bCs/>
          <w:sz w:val="27"/>
          <w:szCs w:val="27"/>
        </w:rPr>
        <w:br/>
      </w:r>
      <w:r w:rsidRPr="00DC709D">
        <w:rPr>
          <w:b/>
          <w:bCs/>
          <w:noProof/>
          <w:sz w:val="27"/>
          <w:szCs w:val="27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162797" w:rsidRDefault="00DC709D" w:rsidP="00162797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11" w:history="1"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16279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16279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16279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6279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290EE0">
        <w:rPr>
          <w:b/>
          <w:bCs/>
          <w:sz w:val="27"/>
          <w:szCs w:val="27"/>
        </w:rPr>
        <w:br/>
      </w:r>
      <w:hyperlink r:id="rId12" w:history="1">
        <w:r w:rsidR="00290EE0">
          <w:rPr>
            <w:rStyle w:val="Lienhypertexte"/>
            <w:b/>
            <w:bCs/>
            <w:color w:val="00AA00"/>
            <w:sz w:val="27"/>
            <w:szCs w:val="27"/>
            <w:rtl/>
          </w:rPr>
          <w:t>ـ الآيات 5- 6- 7 من سورة الفتح</w:t>
        </w:r>
        <w:r w:rsidR="00290EE0">
          <w:rPr>
            <w:rStyle w:val="Lienhypertexte"/>
            <w:b/>
            <w:bCs/>
            <w:color w:val="00AA00"/>
            <w:sz w:val="27"/>
            <w:szCs w:val="27"/>
          </w:rPr>
          <w:t xml:space="preserve"> :</w:t>
        </w:r>
      </w:hyperlink>
      <w:r w:rsidR="00290EE0">
        <w:rPr>
          <w:rStyle w:val="lev"/>
          <w:sz w:val="27"/>
          <w:szCs w:val="27"/>
        </w:rPr>
        <w:t xml:space="preserve"> </w:t>
      </w:r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800080"/>
          <w:sz w:val="27"/>
          <w:szCs w:val="27"/>
          <w:rtl/>
        </w:rPr>
        <w:t xml:space="preserve">تبشير الله للمؤمنين بمغفرة ذنوبهم وإدخالهم الجنة، ووعيد الكفار بالغضب واللعن والنار </w:t>
      </w:r>
      <w:r w:rsidR="00290EE0">
        <w:rPr>
          <w:b/>
          <w:bCs/>
          <w:sz w:val="27"/>
          <w:szCs w:val="27"/>
        </w:rPr>
        <w:br/>
      </w:r>
      <w:r w:rsidR="00290EE0">
        <w:rPr>
          <w:b/>
          <w:bCs/>
          <w:sz w:val="27"/>
          <w:szCs w:val="27"/>
        </w:rPr>
        <w:br/>
      </w:r>
      <w:hyperlink r:id="rId13" w:history="1">
        <w:r w:rsidR="00290EE0">
          <w:rPr>
            <w:rStyle w:val="Lienhypertexte"/>
            <w:b/>
            <w:bCs/>
            <w:color w:val="FF0000"/>
            <w:sz w:val="27"/>
            <w:szCs w:val="27"/>
          </w:rPr>
          <w:t xml:space="preserve">5) </w:t>
        </w:r>
        <w:r w:rsidR="00290EE0">
          <w:rPr>
            <w:rStyle w:val="Lienhypertexte"/>
            <w:b/>
            <w:bCs/>
            <w:color w:val="FF0000"/>
            <w:sz w:val="27"/>
            <w:szCs w:val="27"/>
            <w:rtl/>
          </w:rPr>
          <w:t>المستفاد من الآيات</w:t>
        </w:r>
        <w:r w:rsidR="00290EE0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  <w:r w:rsidR="00290EE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90EE0">
        <w:rPr>
          <w:b/>
          <w:bCs/>
          <w:sz w:val="27"/>
          <w:szCs w:val="27"/>
        </w:rPr>
        <w:br/>
      </w:r>
      <w:r w:rsidR="00290EE0">
        <w:rPr>
          <w:rStyle w:val="lev"/>
          <w:color w:val="800080"/>
          <w:sz w:val="27"/>
          <w:szCs w:val="27"/>
          <w:rtl/>
        </w:rPr>
        <w:t>ثبات المؤمن على الطاعة وقت الشدة يحقق له النصر والعزة، وبالتالي رضا الله والفوز بالجنة</w:t>
      </w:r>
      <w:r w:rsidR="00290EE0">
        <w:rPr>
          <w:rStyle w:val="lev"/>
          <w:color w:val="800080"/>
          <w:sz w:val="27"/>
          <w:szCs w:val="27"/>
        </w:rPr>
        <w:t xml:space="preserve"> .</w:t>
      </w:r>
    </w:p>
    <w:sectPr w:rsidR="00344D3D" w:rsidSect="0099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290EE0"/>
    <w:rsid w:val="00162797"/>
    <w:rsid w:val="00290EE0"/>
    <w:rsid w:val="00344D3D"/>
    <w:rsid w:val="004C158F"/>
    <w:rsid w:val="00725588"/>
    <w:rsid w:val="00882164"/>
    <w:rsid w:val="00992877"/>
    <w:rsid w:val="00D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90E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90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13" Type="http://schemas.openxmlformats.org/officeDocument/2006/relationships/hyperlink" Target="http://ahmed-h.maktoobblog.com/1945/%D9%85%D8%AD%D8%AA%D9%88%D9%89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12" Type="http://schemas.openxmlformats.org/officeDocument/2006/relationships/hyperlink" Target="http://ahmed-h.maktoobblog.com/1945/%D9%85%D8%AD%D8%AA%D9%88%D9%89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hyperlink" Target="http://www.9alami.com/" TargetMode="External"/><Relationship Id="rId5" Type="http://schemas.openxmlformats.org/officeDocument/2006/relationships/hyperlink" Target="http://ahmed-h.maktoobblog.com/1945/%D9%85%D8%AD%D8%AA%D9%88%D9%89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hmed-h.maktoobblog.com/1945/%D9%85%D8%AD%D8%AA%D9%88%D9%89-3" TargetMode="Externa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945/%D9%85%D8%AD%D8%AA%D9%88%D9%89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دعامة من القرآن الكريم  من الآية 1 إلى الآية 7 من سورة الفتح</dc:title>
  <dc:subject>دعامة من القرآن الكريم  من الآية 1 إلى الآية 7 من سورة الفتح</dc:subject>
  <dc:creator>BAHIDEV</dc:creator>
  <cp:keywords>دعامة من القرآن الكريم  من الآية 1 إلى الآية 7 من سورة الفتح</cp:keywords>
  <dc:description/>
  <cp:lastModifiedBy>BAHIDEV</cp:lastModifiedBy>
  <cp:revision>6</cp:revision>
  <dcterms:created xsi:type="dcterms:W3CDTF">2012-04-15T20:44:00Z</dcterms:created>
  <dcterms:modified xsi:type="dcterms:W3CDTF">2012-10-23T12:03:00Z</dcterms:modified>
</cp:coreProperties>
</file>